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4B4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5" w:afterAutospacing="0" w:line="660" w:lineRule="atLeast"/>
        <w:ind w:left="0" w:right="0" w:firstLine="0"/>
        <w:jc w:val="center"/>
        <w:textAlignment w:val="baseline"/>
        <w:rPr>
          <w:rFonts w:ascii="微软雅黑" w:hAnsi="微软雅黑" w:eastAsia="微软雅黑" w:cs="微软雅黑"/>
          <w:i w:val="0"/>
          <w:iCs w:val="0"/>
          <w:caps w:val="0"/>
          <w:color w:val="333333"/>
          <w:spacing w:val="0"/>
          <w:sz w:val="48"/>
          <w:szCs w:val="48"/>
        </w:rPr>
      </w:pPr>
      <w:bookmarkStart w:id="0" w:name="_GoBack"/>
      <w:r>
        <w:rPr>
          <w:rFonts w:hint="eastAsia" w:ascii="微软雅黑" w:hAnsi="微软雅黑" w:eastAsia="微软雅黑" w:cs="微软雅黑"/>
          <w:i w:val="0"/>
          <w:iCs w:val="0"/>
          <w:caps w:val="0"/>
          <w:color w:val="333333"/>
          <w:spacing w:val="0"/>
          <w:sz w:val="48"/>
          <w:szCs w:val="48"/>
          <w:bdr w:val="none" w:color="auto" w:sz="0" w:space="0"/>
          <w:shd w:val="clear" w:fill="FFFFFF"/>
          <w:vertAlign w:val="baseline"/>
        </w:rPr>
        <w:t>省社科联关于开展2026年福建社科界青年学术年会主题征文的通知</w:t>
      </w:r>
    </w:p>
    <w:bookmarkEnd w:id="0"/>
    <w:p w14:paraId="0F20C3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微软雅黑" w:hAnsi="微软雅黑" w:eastAsia="微软雅黑" w:cs="微软雅黑"/>
          <w:i w:val="0"/>
          <w:iCs w:val="0"/>
          <w:caps w:val="0"/>
          <w:color w:val="888888"/>
          <w:spacing w:val="0"/>
          <w:sz w:val="19"/>
          <w:szCs w:val="19"/>
        </w:rPr>
      </w:pPr>
      <w:r>
        <w:rPr>
          <w:rFonts w:hint="eastAsia" w:ascii="微软雅黑" w:hAnsi="微软雅黑" w:eastAsia="微软雅黑" w:cs="微软雅黑"/>
          <w:i w:val="0"/>
          <w:iCs w:val="0"/>
          <w:caps w:val="0"/>
          <w:color w:val="888888"/>
          <w:spacing w:val="0"/>
          <w:sz w:val="19"/>
          <w:szCs w:val="19"/>
          <w:bdr w:val="none" w:color="auto" w:sz="0" w:space="0"/>
          <w:shd w:val="clear" w:fill="FFFFFF"/>
          <w:vertAlign w:val="baseline"/>
        </w:rPr>
        <w:t>发布时间：2025-12-31</w:t>
      </w:r>
    </w:p>
    <w:p w14:paraId="0982AC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各设区市、平潭综合实验区和高校社科联，省社科联业务主管社会组织，省直有关单位科研管理部门：</w:t>
      </w:r>
    </w:p>
    <w:p w14:paraId="7ECE0F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为深入学习宣传贯彻党的二十届四中全会和省委十一届九次全会精神，全面贯彻落实习近平总书记在福建考察时的重要讲话精神和给福建农林大学全体师生重要回信精神，紧密对接国家“十五五”规划战略部署，组织引导全省社科界青年学者聚焦党的二十届四中全会提出的新概念、新观点、新论断，围绕“十五五”时期高质量发展、中国式现代化福建实践等重大理论和现实问题，深入开展研究阐释，着力推出具有理论深度、实践意义和决策参考价值的高质量研究成果，为奋力开创中国式现代化福建实践新局面提供坚强的思想指引、理论支撑和智力支持。经研究，拟于2026年3月中下旬在福建农林大学举办2026年福建社科界青年学术年会。现面向全省社科界青年学者征集会议论文，具体事项如下:</w:t>
      </w:r>
    </w:p>
    <w:p w14:paraId="7965E3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一、论坛主题</w:t>
      </w:r>
    </w:p>
    <w:p w14:paraId="69C7D8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学习贯彻党的二十届四中全会和省委十一届九次全会精神</w:t>
      </w:r>
    </w:p>
    <w:p w14:paraId="13ED8A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二、参考选题(可围绕参考选题自定具体题目)</w:t>
      </w:r>
    </w:p>
    <w:p w14:paraId="42BAE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1.“十四五”时期我国发展取得的重大成就</w:t>
      </w:r>
    </w:p>
    <w:p w14:paraId="028DBB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2.“十五五”时期我国发展环境</w:t>
      </w:r>
    </w:p>
    <w:p w14:paraId="626B6D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3.“十五五”时期经济社会发展必须遵循的基本原则</w:t>
      </w:r>
    </w:p>
    <w:p w14:paraId="69A2D7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4.“十五五”时期经济社会发展的主要目标</w:t>
      </w:r>
    </w:p>
    <w:p w14:paraId="0761B0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5.实体经济发展与建设现代化产业体系</w:t>
      </w:r>
    </w:p>
    <w:p w14:paraId="052156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6.高水平科技自立自强与新质生产力发展</w:t>
      </w:r>
    </w:p>
    <w:p w14:paraId="6675E7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7.建设强大国内市场与加快构建新发展格局</w:t>
      </w:r>
    </w:p>
    <w:p w14:paraId="69EAE6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8.加快构建高水平社会主义市场经济体制</w:t>
      </w:r>
    </w:p>
    <w:p w14:paraId="0E4D6C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9.扩大高水平对外开放与开创合作共赢新局面</w:t>
      </w:r>
    </w:p>
    <w:p w14:paraId="764ADA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10.加快农业农村现代化与扎实推进乡村全面振兴</w:t>
      </w:r>
    </w:p>
    <w:p w14:paraId="5900A4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11.优化区域经济布局与促进区域协调发展</w:t>
      </w:r>
    </w:p>
    <w:p w14:paraId="00EE39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12.激发文化创新创造活力与繁荣发展社会主义文化</w:t>
      </w:r>
    </w:p>
    <w:p w14:paraId="3A0816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13.加大保障和改善民生与推进全体人民共同富裕</w:t>
      </w:r>
    </w:p>
    <w:p w14:paraId="6ECEE5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14.加快经济社会发展全面绿色转型与建设美丽中国</w:t>
      </w:r>
    </w:p>
    <w:p w14:paraId="0E4675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15.国家安全体系和能力现代化建设</w:t>
      </w:r>
    </w:p>
    <w:p w14:paraId="38B042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16.坚持以党的自我革命引领社会革命</w:t>
      </w:r>
    </w:p>
    <w:p w14:paraId="42CBF4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17.提高党领导经济社会发展能力和水平</w:t>
      </w:r>
    </w:p>
    <w:p w14:paraId="55FB1E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18.坚持投资于物和投资于人紧密结合</w:t>
      </w:r>
    </w:p>
    <w:p w14:paraId="598E00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19.坚持惠民生和促消费紧密结合</w:t>
      </w:r>
    </w:p>
    <w:p w14:paraId="765207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20.提升国家创新体系整体效能</w:t>
      </w:r>
    </w:p>
    <w:p w14:paraId="6B8173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21.高质量共建“一带一路”</w:t>
      </w:r>
    </w:p>
    <w:p w14:paraId="240EFE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22.统筹建立常态化防止返贫致贫机制</w:t>
      </w:r>
    </w:p>
    <w:p w14:paraId="7EE40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23.国家生态文明试验区与生态省建设</w:t>
      </w:r>
    </w:p>
    <w:p w14:paraId="6C7138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24.高质量推进两岸融合发展示范区建设</w:t>
      </w:r>
    </w:p>
    <w:p w14:paraId="2CE13D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25.周边外交与构建周边命运共同体</w:t>
      </w:r>
    </w:p>
    <w:p w14:paraId="5F4F17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26.公共服务均等化与城乡融合发展</w:t>
      </w:r>
    </w:p>
    <w:p w14:paraId="59913D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27.统筹发展和安全</w:t>
      </w:r>
    </w:p>
    <w:p w14:paraId="75258A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28.区域国别研究</w:t>
      </w:r>
    </w:p>
    <w:p w14:paraId="44C2FA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29.新时代民营经济强省战略研究</w:t>
      </w:r>
    </w:p>
    <w:p w14:paraId="26417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30.探索具有福建特色的共同富裕之路</w:t>
      </w:r>
    </w:p>
    <w:p w14:paraId="798537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31.围绕在中国式现代化建设中奋勇争先这一战略使命，奋力谱写机制活、产业优、百姓富、生态美的新福建建设新篇章</w:t>
      </w:r>
    </w:p>
    <w:p w14:paraId="21C2B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32.扛起经济大省挑大梁责任，培育创新动能、筑牢实体根基、推动共同富裕，服务全国发展大局</w:t>
      </w:r>
    </w:p>
    <w:p w14:paraId="32A840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33.发挥对台优势，坚持以通促融、以惠促融、以情促融，加快平潭开放发展，高质量推进两岸融合发展示范区建设，更好服务中央对台工作大局</w:t>
      </w:r>
    </w:p>
    <w:p w14:paraId="0C1F85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34.攻坚科技创新短板</w:t>
      </w:r>
    </w:p>
    <w:p w14:paraId="70DC41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35.攻坚产业结构短板</w:t>
      </w:r>
    </w:p>
    <w:p w14:paraId="18948F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36.攻坚居民收入及民生社会事业短板</w:t>
      </w:r>
    </w:p>
    <w:p w14:paraId="0C68DB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37.统筹深化改革和扩大开放</w:t>
      </w:r>
    </w:p>
    <w:p w14:paraId="5D4C0E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38.统筹区域协调和城乡融合</w:t>
      </w:r>
    </w:p>
    <w:p w14:paraId="393C96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39.统筹经济发展和生态保护</w:t>
      </w:r>
    </w:p>
    <w:p w14:paraId="590E87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40.统筹高质量发展和高水平安全</w:t>
      </w:r>
    </w:p>
    <w:p w14:paraId="282D34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三、征文要求</w:t>
      </w:r>
    </w:p>
    <w:p w14:paraId="0B5B88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1.坚持正确的政治方向、学术导向和价值取向，严格落实意识形态工作责任制，紧扣主题，观点鲜明，具有较强的思想性、学术性、创新性，学风文风端正，学术规范严谨。</w:t>
      </w:r>
    </w:p>
    <w:p w14:paraId="1EF0F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2.应征作者一般应具有副高级及以上职称或博士学位，年龄在45周岁以下(1981年3月1日后出生)。</w:t>
      </w:r>
    </w:p>
    <w:p w14:paraId="75FB08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3.应征论文须为未发表的成果，并符合学术规范。论文字数在8000字左右，并附200字左右的内容提要，引文和史料要注明出处。</w:t>
      </w:r>
    </w:p>
    <w:p w14:paraId="12CD8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四、论文征集及使用</w:t>
      </w:r>
    </w:p>
    <w:p w14:paraId="76B542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1.征文截止时间为2026年2月28日。</w:t>
      </w:r>
    </w:p>
    <w:p w14:paraId="4A2E9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2.应征论文word电子版和论文作者推荐表(加盖推荐单位公章)扫描版由所在单位科研管理部门汇总后统一发送至福建农林大学邮箱25925453@qq.com。</w:t>
      </w:r>
    </w:p>
    <w:p w14:paraId="70EDE8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3.主办方将组织专家对征集到的论文进行评审，评出优秀论文并发给证书，择优邀请作者参加会议作交流发言。对特别优秀的论文，推荐作为福建省社会科学基金项目予以立项，鼓励进一步深化研究。</w:t>
      </w:r>
    </w:p>
    <w:p w14:paraId="4F0212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4.联系人：侯安然 13696831569</w:t>
      </w:r>
    </w:p>
    <w:p w14:paraId="1D1626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p>
    <w:p w14:paraId="31191E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附件：1.论文作者推荐表</w:t>
      </w:r>
    </w:p>
    <w:p w14:paraId="5B9358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2.论文格式要求</w:t>
      </w:r>
    </w:p>
    <w:p w14:paraId="42050A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p>
    <w:p w14:paraId="7BE38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right"/>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福建省社会科学界联合会</w:t>
      </w:r>
    </w:p>
    <w:p w14:paraId="7253A7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right"/>
        <w:textAlignment w:val="baseline"/>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2025年12月31日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51B22"/>
    <w:rsid w:val="30351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2026-01-04T02:19:00Z</dcterms:created>
  <dc:creator>附庸</dc:creator>
  <cp:lastModifiedBy>附庸</cp:lastModifiedBy>
  <dcterms:modified xsi:type="dcterms:W3CDTF">2026-01-04T02:20:18Z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3F90F36A78A3461C947A5C012E2F7DD3_11</vt:lpwstr>
  </property>
  <property fmtid="{D5CDD505-2E9C-101B-9397-08002B2CF9AE}" pid="4" name="KSOTemplateDocerSaveRecord">
    <vt:lpwstr>eyJoZGlkIjoiMTYyMDMyZWMwMjBmNjQ4ZTIzOTQ3MjEzMDMzYmZkOWMiLCJ1c2VySWQiOiI3MzEwMDA1OTIifQ==</vt:lpwstr>
  </property>
</Properties>
</file>