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32"/>
          <w:szCs w:val="24"/>
        </w:rPr>
      </w:pPr>
      <w:r>
        <w:rPr>
          <w:rFonts w:hint="eastAsia" w:ascii="方正小标宋简体" w:hAnsi="华文中宋" w:eastAsia="方正小标宋简体"/>
          <w:color w:val="FF0000"/>
          <w:spacing w:val="40"/>
          <w:w w:val="60"/>
          <w:sz w:val="140"/>
          <w:szCs w:val="140"/>
        </w:rPr>
        <w:t>福 州 理 工 学 院</w:t>
      </w:r>
      <w:r>
        <w:rPr>
          <w:rFonts w:hint="eastAsia"/>
        </w:rPr>
        <w:t xml:space="preserve">   </w:t>
      </w:r>
    </w:p>
    <w:p>
      <w:pPr>
        <w:spacing w:line="600" w:lineRule="exact"/>
        <w:jc w:val="center"/>
        <w:rPr>
          <w:rFonts w:ascii="仿宋_GB2312" w:eastAsia="仿宋_GB2312"/>
          <w:sz w:val="32"/>
          <w:szCs w:val="32"/>
        </w:rPr>
      </w:pPr>
      <w:r>
        <w:rPr>
          <w:rFonts w:hint="eastAsia" w:ascii="仿宋_GB2312" w:eastAsia="仿宋_GB2312"/>
          <w:sz w:val="32"/>
          <w:szCs w:val="32"/>
        </w:rPr>
        <w:t>福理工教〔202</w:t>
      </w: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sz w:val="32"/>
          <w:szCs w:val="32"/>
          <w:lang w:val="en-US" w:eastAsia="zh-CN"/>
        </w:rPr>
        <w:t>38</w:t>
      </w:r>
      <w:r>
        <w:rPr>
          <w:rFonts w:hint="eastAsia" w:ascii="仿宋_GB2312" w:eastAsia="仿宋_GB2312"/>
          <w:sz w:val="32"/>
          <w:szCs w:val="32"/>
        </w:rPr>
        <w:t>号</w:t>
      </w:r>
    </w:p>
    <w:p>
      <w:pPr>
        <w:tabs>
          <w:tab w:val="left" w:pos="8640"/>
        </w:tabs>
        <w:spacing w:line="240" w:lineRule="exact"/>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spacing w:line="400" w:lineRule="exact"/>
        <w:rPr>
          <w:rFonts w:ascii="方正小标宋简体" w:eastAsia="方正小标宋简体"/>
          <w:sz w:val="40"/>
          <w:szCs w:val="24"/>
        </w:rPr>
      </w:pPr>
    </w:p>
    <w:p>
      <w:pPr>
        <w:spacing w:line="700" w:lineRule="exact"/>
        <w:jc w:val="center"/>
        <w:rPr>
          <w:rFonts w:hint="eastAsia" w:ascii="方正小标宋简体" w:eastAsia="方正小标宋简体"/>
          <w:sz w:val="44"/>
          <w:szCs w:val="36"/>
          <w:lang w:eastAsia="zh-CN"/>
        </w:rPr>
      </w:pPr>
      <w:r>
        <w:rPr>
          <w:rFonts w:hint="eastAsia" w:ascii="方正小标宋简体" w:eastAsia="方正小标宋简体"/>
          <w:sz w:val="44"/>
          <w:szCs w:val="36"/>
          <w:lang w:eastAsia="zh-CN"/>
        </w:rPr>
        <w:t>关于做好</w:t>
      </w:r>
      <w:r>
        <w:rPr>
          <w:rFonts w:hint="eastAsia" w:ascii="方正小标宋简体" w:eastAsia="方正小标宋简体"/>
          <w:sz w:val="44"/>
          <w:szCs w:val="36"/>
          <w:lang w:val="en-US" w:eastAsia="zh-CN"/>
        </w:rPr>
        <w:t>2022-2023学年第二学期</w:t>
      </w:r>
      <w:r>
        <w:rPr>
          <w:rFonts w:hint="eastAsia" w:ascii="方正小标宋简体" w:eastAsia="方正小标宋简体"/>
          <w:sz w:val="44"/>
          <w:szCs w:val="36"/>
          <w:lang w:eastAsia="zh-CN"/>
        </w:rPr>
        <w:t>期末</w:t>
      </w:r>
    </w:p>
    <w:p>
      <w:pPr>
        <w:spacing w:line="700" w:lineRule="exact"/>
        <w:jc w:val="center"/>
        <w:rPr>
          <w:rFonts w:hint="eastAsia" w:ascii="方正小标宋简体" w:eastAsia="方正小标宋简体"/>
          <w:sz w:val="44"/>
          <w:szCs w:val="36"/>
          <w:lang w:eastAsia="zh-CN"/>
        </w:rPr>
      </w:pPr>
      <w:r>
        <w:rPr>
          <w:rFonts w:hint="eastAsia" w:ascii="方正小标宋简体" w:eastAsia="方正小标宋简体"/>
          <w:sz w:val="44"/>
          <w:szCs w:val="36"/>
          <w:lang w:eastAsia="zh-CN"/>
        </w:rPr>
        <w:t>课程考试信息采集工作的通知</w:t>
      </w:r>
    </w:p>
    <w:p>
      <w:pPr>
        <w:spacing w:line="400" w:lineRule="exact"/>
        <w:rPr>
          <w:rFonts w:hint="eastAsia" w:ascii="方正小标宋简体" w:eastAsia="方正小标宋简体"/>
          <w:sz w:val="44"/>
          <w:szCs w:val="36"/>
          <w:lang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宋体" w:eastAsia="仿宋_GB2312" w:cs="Times New Roman"/>
          <w:b w:val="0"/>
          <w:bCs w:val="0"/>
          <w:sz w:val="32"/>
          <w:szCs w:val="32"/>
          <w:lang w:eastAsia="zh-CN"/>
        </w:rPr>
      </w:pPr>
      <w:r>
        <w:rPr>
          <w:rFonts w:hint="eastAsia" w:ascii="仿宋_GB2312" w:hAnsi="宋体" w:eastAsia="仿宋_GB2312" w:cs="Times New Roman"/>
          <w:b w:val="0"/>
          <w:bCs w:val="0"/>
          <w:sz w:val="32"/>
          <w:szCs w:val="32"/>
          <w:lang w:eastAsia="zh-CN"/>
        </w:rPr>
        <w:t>各二级学院：</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cs="Times New Roman"/>
          <w:b w:val="0"/>
          <w:bCs w:val="0"/>
          <w:sz w:val="32"/>
          <w:szCs w:val="32"/>
        </w:rPr>
      </w:pPr>
      <w:r>
        <w:rPr>
          <w:rFonts w:hint="eastAsia" w:ascii="仿宋_GB2312" w:hAnsi="宋体" w:eastAsia="仿宋_GB2312" w:cs="Times New Roman"/>
          <w:b w:val="0"/>
          <w:bCs w:val="0"/>
          <w:sz w:val="32"/>
          <w:szCs w:val="32"/>
        </w:rPr>
        <w:t>课程考核是考核学生学业水平的主要方式，是检查教与学效果的重要方法，是保证人才培养质量的重要环节。为</w:t>
      </w:r>
      <w:r>
        <w:rPr>
          <w:rFonts w:hint="eastAsia" w:ascii="仿宋_GB2312" w:hAnsi="宋体" w:eastAsia="仿宋_GB2312" w:cs="Times New Roman"/>
          <w:b w:val="0"/>
          <w:bCs w:val="0"/>
          <w:sz w:val="32"/>
          <w:szCs w:val="32"/>
          <w:lang w:eastAsia="zh-CN"/>
        </w:rPr>
        <w:t>切实</w:t>
      </w:r>
      <w:r>
        <w:rPr>
          <w:rFonts w:hint="eastAsia" w:ascii="仿宋_GB2312" w:hAnsi="宋体" w:eastAsia="仿宋_GB2312" w:cs="Times New Roman"/>
          <w:b w:val="0"/>
          <w:bCs w:val="0"/>
          <w:sz w:val="32"/>
          <w:szCs w:val="32"/>
        </w:rPr>
        <w:t>做好本学期期末的课程考核</w:t>
      </w:r>
      <w:r>
        <w:rPr>
          <w:rFonts w:hint="eastAsia" w:ascii="仿宋_GB2312" w:hAnsi="宋体" w:eastAsia="仿宋_GB2312" w:cs="Times New Roman"/>
          <w:b w:val="0"/>
          <w:bCs w:val="0"/>
          <w:sz w:val="32"/>
          <w:szCs w:val="32"/>
          <w:lang w:eastAsia="zh-CN"/>
        </w:rPr>
        <w:t>工作</w:t>
      </w:r>
      <w:r>
        <w:rPr>
          <w:rFonts w:hint="eastAsia" w:ascii="仿宋_GB2312" w:hAnsi="宋体" w:eastAsia="仿宋_GB2312" w:cs="Times New Roman"/>
          <w:b w:val="0"/>
          <w:bCs w:val="0"/>
          <w:sz w:val="32"/>
          <w:szCs w:val="32"/>
        </w:rPr>
        <w:t>，</w:t>
      </w:r>
      <w:r>
        <w:rPr>
          <w:rFonts w:hint="eastAsia" w:ascii="仿宋_GB2312" w:hAnsi="宋体" w:eastAsia="仿宋_GB2312" w:cs="Times New Roman"/>
          <w:b w:val="0"/>
          <w:bCs w:val="0"/>
          <w:sz w:val="32"/>
          <w:szCs w:val="32"/>
          <w:lang w:eastAsia="zh-CN"/>
        </w:rPr>
        <w:t>确保课程考核信息的正确性和完整性，根据考试管理规定（福理工教（</w:t>
      </w:r>
      <w:r>
        <w:rPr>
          <w:rFonts w:hint="eastAsia" w:ascii="仿宋_GB2312" w:hAnsi="宋体" w:eastAsia="仿宋_GB2312" w:cs="Times New Roman"/>
          <w:b w:val="0"/>
          <w:bCs w:val="0"/>
          <w:sz w:val="32"/>
          <w:szCs w:val="32"/>
          <w:lang w:val="en-US" w:eastAsia="zh-CN"/>
        </w:rPr>
        <w:t>2019</w:t>
      </w:r>
      <w:r>
        <w:rPr>
          <w:rFonts w:hint="eastAsia" w:ascii="仿宋_GB2312" w:hAnsi="宋体" w:eastAsia="仿宋_GB2312" w:cs="Times New Roman"/>
          <w:b w:val="0"/>
          <w:bCs w:val="0"/>
          <w:sz w:val="32"/>
          <w:szCs w:val="32"/>
          <w:lang w:eastAsia="zh-CN"/>
        </w:rPr>
        <w:t>）</w:t>
      </w:r>
      <w:r>
        <w:rPr>
          <w:rFonts w:hint="eastAsia" w:ascii="仿宋_GB2312" w:hAnsi="宋体" w:eastAsia="仿宋_GB2312" w:cs="Times New Roman"/>
          <w:b w:val="0"/>
          <w:bCs w:val="0"/>
          <w:sz w:val="32"/>
          <w:szCs w:val="32"/>
          <w:lang w:val="en-US" w:eastAsia="zh-CN"/>
        </w:rPr>
        <w:t>18号）要求，现</w:t>
      </w:r>
      <w:r>
        <w:rPr>
          <w:rFonts w:hint="eastAsia" w:ascii="仿宋_GB2312" w:hAnsi="宋体" w:eastAsia="仿宋_GB2312" w:cs="Times New Roman"/>
          <w:b w:val="0"/>
          <w:bCs w:val="0"/>
          <w:sz w:val="32"/>
          <w:szCs w:val="32"/>
        </w:rPr>
        <w:t>就有关</w:t>
      </w:r>
      <w:r>
        <w:rPr>
          <w:rFonts w:hint="eastAsia" w:ascii="仿宋_GB2312" w:hAnsi="宋体" w:eastAsia="仿宋_GB2312" w:cs="Times New Roman"/>
          <w:b w:val="0"/>
          <w:bCs w:val="0"/>
          <w:sz w:val="32"/>
          <w:szCs w:val="32"/>
          <w:lang w:eastAsia="zh-CN"/>
        </w:rPr>
        <w:t>考试信息采集</w:t>
      </w:r>
      <w:r>
        <w:rPr>
          <w:rFonts w:hint="eastAsia" w:ascii="仿宋_GB2312" w:hAnsi="宋体" w:eastAsia="仿宋_GB2312" w:cs="Times New Roman"/>
          <w:b w:val="0"/>
          <w:bCs w:val="0"/>
          <w:sz w:val="32"/>
          <w:szCs w:val="32"/>
        </w:rPr>
        <w:t>事</w:t>
      </w:r>
      <w:r>
        <w:rPr>
          <w:rFonts w:hint="eastAsia" w:ascii="仿宋_GB2312" w:hAnsi="宋体" w:eastAsia="仿宋_GB2312" w:cs="Times New Roman"/>
          <w:b w:val="0"/>
          <w:bCs w:val="0"/>
          <w:sz w:val="32"/>
          <w:szCs w:val="32"/>
          <w:lang w:eastAsia="zh-CN"/>
        </w:rPr>
        <w:t>项</w:t>
      </w:r>
      <w:r>
        <w:rPr>
          <w:rFonts w:hint="eastAsia" w:ascii="仿宋_GB2312" w:hAnsi="宋体" w:eastAsia="仿宋_GB2312" w:cs="Times New Roman"/>
          <w:b w:val="0"/>
          <w:bCs w:val="0"/>
          <w:sz w:val="32"/>
          <w:szCs w:val="32"/>
        </w:rPr>
        <w:t>通知如下：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一、</w:t>
      </w:r>
      <w:r>
        <w:rPr>
          <w:rFonts w:hint="eastAsia" w:ascii="黑体" w:hAnsi="黑体" w:eastAsia="黑体" w:cs="黑体"/>
          <w:bCs/>
          <w:sz w:val="32"/>
          <w:szCs w:val="32"/>
        </w:rPr>
        <w:t>考核方式</w:t>
      </w:r>
      <w:r>
        <w:rPr>
          <w:rFonts w:hint="eastAsia" w:ascii="黑体" w:hAnsi="黑体" w:eastAsia="黑体" w:cs="黑体"/>
          <w:bCs/>
          <w:sz w:val="32"/>
          <w:szCs w:val="32"/>
          <w:lang w:eastAsia="zh-CN"/>
        </w:rPr>
        <w:t>审查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cs="Times New Roman"/>
          <w:b w:val="0"/>
          <w:bCs w:val="0"/>
          <w:sz w:val="32"/>
          <w:szCs w:val="32"/>
          <w:lang w:eastAsia="zh-CN"/>
        </w:rPr>
      </w:pPr>
      <w:r>
        <w:rPr>
          <w:rFonts w:hint="eastAsia" w:ascii="仿宋_GB2312" w:hAnsi="宋体" w:eastAsia="仿宋_GB2312" w:cs="Times New Roman"/>
          <w:b w:val="0"/>
          <w:bCs w:val="0"/>
          <w:sz w:val="32"/>
          <w:szCs w:val="32"/>
        </w:rPr>
        <w:t>在考核实施前要严格审查每门课程的考核方式是否与人才培养方案和教学大纲要求一致，必须按照人才培养方案和教学大纲要求的考核方式</w:t>
      </w:r>
      <w:r>
        <w:rPr>
          <w:rFonts w:hint="eastAsia" w:ascii="仿宋_GB2312" w:hAnsi="宋体" w:eastAsia="仿宋_GB2312" w:cs="Times New Roman"/>
          <w:b w:val="0"/>
          <w:bCs w:val="0"/>
          <w:sz w:val="32"/>
          <w:szCs w:val="32"/>
          <w:lang w:eastAsia="zh-CN"/>
        </w:rPr>
        <w:t>填写</w:t>
      </w:r>
      <w:r>
        <w:rPr>
          <w:rFonts w:hint="eastAsia" w:ascii="仿宋_GB2312" w:hAnsi="宋体" w:eastAsia="仿宋_GB2312" w:cs="Times New Roman"/>
          <w:b w:val="0"/>
          <w:bCs w:val="0"/>
          <w:sz w:val="32"/>
          <w:szCs w:val="32"/>
        </w:rPr>
        <w:t>。</w:t>
      </w:r>
      <w:r>
        <w:rPr>
          <w:rFonts w:hint="eastAsia" w:ascii="仿宋_GB2312" w:hAnsi="宋体" w:eastAsia="仿宋_GB2312" w:cs="Times New Roman"/>
          <w:b w:val="0"/>
          <w:bCs w:val="0"/>
          <w:sz w:val="32"/>
          <w:szCs w:val="32"/>
          <w:lang w:eastAsia="zh-CN"/>
        </w:rPr>
        <w:t>若有新的变动（“考查课”变为“考试课”），须填写课程考核变更申请表（附件</w:t>
      </w:r>
      <w:r>
        <w:rPr>
          <w:rFonts w:hint="eastAsia" w:ascii="仿宋_GB2312" w:hAnsi="宋体" w:eastAsia="仿宋_GB2312" w:cs="Times New Roman"/>
          <w:b w:val="0"/>
          <w:bCs w:val="0"/>
          <w:sz w:val="32"/>
          <w:szCs w:val="32"/>
          <w:lang w:val="en-US" w:eastAsia="zh-CN"/>
        </w:rPr>
        <w:t>2</w:t>
      </w:r>
      <w:r>
        <w:rPr>
          <w:rFonts w:hint="eastAsia" w:ascii="仿宋_GB2312" w:hAnsi="宋体" w:eastAsia="仿宋_GB2312" w:cs="Times New Roman"/>
          <w:b w:val="0"/>
          <w:bCs w:val="0"/>
          <w:sz w:val="32"/>
          <w:szCs w:val="32"/>
          <w:lang w:eastAsia="zh-CN"/>
        </w:rPr>
        <w:t>）课程考核方式改革实施方案（附件</w:t>
      </w:r>
      <w:r>
        <w:rPr>
          <w:rFonts w:hint="eastAsia" w:ascii="仿宋_GB2312" w:hAnsi="宋体" w:eastAsia="仿宋_GB2312" w:cs="Times New Roman"/>
          <w:b w:val="0"/>
          <w:bCs w:val="0"/>
          <w:sz w:val="32"/>
          <w:szCs w:val="32"/>
          <w:lang w:val="en-US" w:eastAsia="zh-CN"/>
        </w:rPr>
        <w:t>3</w:t>
      </w:r>
      <w:r>
        <w:rPr>
          <w:rFonts w:hint="eastAsia" w:ascii="仿宋_GB2312" w:hAnsi="宋体" w:eastAsia="仿宋_GB2312" w:cs="Times New Roman"/>
          <w:b w:val="0"/>
          <w:bCs w:val="0"/>
          <w:sz w:val="32"/>
          <w:szCs w:val="32"/>
          <w:lang w:eastAsia="zh-CN"/>
        </w:rPr>
        <w:t>），</w:t>
      </w:r>
      <w:r>
        <w:rPr>
          <w:rFonts w:hint="eastAsia" w:ascii="仿宋_GB2312" w:hAnsi="宋体" w:eastAsia="仿宋_GB2312" w:cs="Times New Roman"/>
          <w:b w:val="0"/>
          <w:bCs w:val="0"/>
          <w:sz w:val="32"/>
          <w:szCs w:val="32"/>
          <w:lang w:val="en-US" w:eastAsia="zh-CN"/>
        </w:rPr>
        <w:t>考核比例的变更在系统完成变更审批</w:t>
      </w:r>
      <w:r>
        <w:rPr>
          <w:rFonts w:hint="eastAsia" w:ascii="仿宋_GB2312" w:hAnsi="宋体" w:eastAsia="仿宋_GB2312" w:cs="Times New Roman"/>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二、时间安排</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仿宋_GB2312" w:hAnsi="宋体" w:eastAsia="仿宋_GB2312" w:cs="Times New Roman"/>
          <w:b w:val="0"/>
          <w:bCs w:val="0"/>
          <w:sz w:val="32"/>
          <w:szCs w:val="32"/>
          <w:lang w:val="en-US" w:eastAsia="zh-CN"/>
        </w:rPr>
      </w:pPr>
      <w:r>
        <w:rPr>
          <w:rFonts w:hint="eastAsia" w:ascii="仿宋_GB2312" w:hAnsi="宋体" w:eastAsia="仿宋_GB2312" w:cs="Times New Roman"/>
          <w:b w:val="0"/>
          <w:bCs w:val="0"/>
          <w:sz w:val="32"/>
          <w:szCs w:val="32"/>
          <w:lang w:val="en-US" w:eastAsia="zh-CN"/>
        </w:rPr>
        <w:t>（一）2023年4月3日—2023年4月7日（第八周）各学院完成课程考核变更申请表（附件2）及课程考核方式改革实施方案（附件3）审核，并报教务处审批。</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cs="Times New Roman"/>
          <w:b w:val="0"/>
          <w:bCs w:val="0"/>
          <w:sz w:val="32"/>
          <w:szCs w:val="32"/>
          <w:lang w:val="en-US" w:eastAsia="zh-CN"/>
        </w:rPr>
      </w:pPr>
      <w:r>
        <w:rPr>
          <w:rFonts w:hint="eastAsia" w:ascii="仿宋_GB2312" w:hAnsi="宋体" w:eastAsia="仿宋_GB2312" w:cs="Times New Roman"/>
          <w:b w:val="0"/>
          <w:bCs w:val="0"/>
          <w:sz w:val="32"/>
          <w:szCs w:val="32"/>
          <w:lang w:val="en-US" w:eastAsia="zh-CN"/>
        </w:rPr>
        <w:t>（二）4月10—14日（第九周）各学院完成本学期所有课程（包括考查课）考核方式的收集和审核，19号前提交2022-2023学年第二学期期末考试信息采集表（附件1）至教务处；</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cs="Times New Roman"/>
          <w:b w:val="0"/>
          <w:bCs w:val="0"/>
          <w:sz w:val="32"/>
          <w:szCs w:val="32"/>
          <w:lang w:val="en-US" w:eastAsia="zh-CN"/>
        </w:rPr>
      </w:pPr>
      <w:r>
        <w:rPr>
          <w:rFonts w:hint="eastAsia" w:ascii="仿宋_GB2312" w:hAnsi="宋体" w:eastAsia="仿宋_GB2312" w:cs="Times New Roman"/>
          <w:b w:val="0"/>
          <w:bCs w:val="0"/>
          <w:sz w:val="32"/>
          <w:szCs w:val="32"/>
          <w:lang w:val="en-US" w:eastAsia="zh-CN"/>
        </w:rPr>
        <w:t>考试信息采集表中自行安排部分需填写“考试时间”，并至少于开考前2周且不晚于12周前完成排考。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cs="Times New Roman"/>
          <w:b w:val="0"/>
          <w:bCs w:val="0"/>
          <w:sz w:val="32"/>
          <w:szCs w:val="32"/>
          <w:lang w:eastAsia="zh-CN"/>
        </w:rPr>
      </w:pPr>
      <w:r>
        <w:rPr>
          <w:rFonts w:hint="eastAsia" w:ascii="仿宋_GB2312" w:hAnsi="宋体" w:eastAsia="仿宋_GB2312" w:cs="Times New Roman"/>
          <w:b w:val="0"/>
          <w:bCs w:val="0"/>
          <w:sz w:val="32"/>
          <w:szCs w:val="32"/>
        </w:rPr>
        <w:t>各学院要高度</w:t>
      </w:r>
      <w:r>
        <w:rPr>
          <w:rFonts w:hint="eastAsia" w:ascii="仿宋_GB2312" w:hAnsi="宋体" w:eastAsia="仿宋_GB2312" w:cs="Times New Roman"/>
          <w:b w:val="0"/>
          <w:bCs w:val="0"/>
          <w:sz w:val="32"/>
          <w:szCs w:val="32"/>
          <w:lang w:eastAsia="zh-CN"/>
        </w:rPr>
        <w:t>重视期末考试信息采集</w:t>
      </w:r>
      <w:r>
        <w:rPr>
          <w:rFonts w:hint="eastAsia" w:ascii="仿宋_GB2312" w:hAnsi="宋体" w:eastAsia="仿宋_GB2312" w:cs="Times New Roman"/>
          <w:b w:val="0"/>
          <w:bCs w:val="0"/>
          <w:sz w:val="32"/>
          <w:szCs w:val="32"/>
        </w:rPr>
        <w:t>工作，</w:t>
      </w:r>
      <w:r>
        <w:rPr>
          <w:rFonts w:hint="eastAsia" w:ascii="仿宋_GB2312" w:hAnsi="宋体" w:eastAsia="仿宋_GB2312" w:cs="Times New Roman"/>
          <w:b w:val="0"/>
          <w:bCs w:val="0"/>
          <w:sz w:val="32"/>
          <w:szCs w:val="32"/>
          <w:lang w:eastAsia="zh-CN"/>
        </w:rPr>
        <w:t>组织教师认真填写考试信息采集表</w:t>
      </w:r>
      <w:r>
        <w:rPr>
          <w:rFonts w:hint="eastAsia" w:ascii="仿宋_GB2312" w:hAnsi="宋体" w:eastAsia="仿宋_GB2312" w:cs="Times New Roman"/>
          <w:b w:val="0"/>
          <w:bCs w:val="0"/>
          <w:sz w:val="32"/>
          <w:szCs w:val="32"/>
        </w:rPr>
        <w:t>，对检查中发现的问题加以整改，</w:t>
      </w:r>
      <w:r>
        <w:rPr>
          <w:rFonts w:hint="eastAsia" w:ascii="仿宋_GB2312" w:hAnsi="宋体" w:eastAsia="仿宋_GB2312" w:cs="Times New Roman"/>
          <w:b w:val="0"/>
          <w:bCs w:val="0"/>
          <w:sz w:val="32"/>
          <w:szCs w:val="32"/>
          <w:lang w:eastAsia="zh-CN"/>
        </w:rPr>
        <w:t>确保信息无误。</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仿宋_GB2312" w:hAnsi="宋体" w:eastAsia="仿宋_GB2312" w:cs="Times New Roman"/>
          <w:b w:val="0"/>
          <w:bCs w:val="0"/>
          <w:color w:val="auto"/>
          <w:sz w:val="32"/>
          <w:szCs w:val="32"/>
          <w:lang w:val="en-US" w:eastAsia="zh-CN"/>
        </w:rPr>
      </w:pPr>
      <w:r>
        <w:rPr>
          <w:rFonts w:hint="eastAsia" w:ascii="仿宋_GB2312" w:hAnsi="宋体" w:eastAsia="仿宋_GB2312" w:cs="Times New Roman"/>
          <w:b w:val="0"/>
          <w:bCs w:val="0"/>
          <w:color w:val="auto"/>
          <w:sz w:val="32"/>
          <w:szCs w:val="32"/>
          <w:lang w:val="en-US" w:eastAsia="zh-CN"/>
        </w:rPr>
        <w:t>联系人：苏老师， 邮箱：</w:t>
      </w:r>
      <w:r>
        <w:rPr>
          <w:rFonts w:hint="eastAsia" w:ascii="仿宋_GB2312" w:hAnsi="宋体" w:eastAsia="仿宋_GB2312" w:cs="Times New Roman"/>
          <w:b w:val="0"/>
          <w:bCs w:val="0"/>
          <w:color w:val="auto"/>
          <w:sz w:val="32"/>
          <w:szCs w:val="32"/>
          <w:lang w:val="en-US" w:eastAsia="zh-CN"/>
        </w:rPr>
        <w:fldChar w:fldCharType="begin"/>
      </w:r>
      <w:r>
        <w:rPr>
          <w:rFonts w:hint="eastAsia" w:ascii="仿宋_GB2312" w:hAnsi="宋体" w:eastAsia="仿宋_GB2312" w:cs="Times New Roman"/>
          <w:b w:val="0"/>
          <w:bCs w:val="0"/>
          <w:color w:val="auto"/>
          <w:sz w:val="32"/>
          <w:szCs w:val="32"/>
          <w:lang w:val="en-US" w:eastAsia="zh-CN"/>
        </w:rPr>
        <w:instrText xml:space="preserve"> HYPERLINK "mailto:sxf12335@gmiot.com" </w:instrText>
      </w:r>
      <w:r>
        <w:rPr>
          <w:rFonts w:hint="eastAsia" w:ascii="仿宋_GB2312" w:hAnsi="宋体" w:eastAsia="仿宋_GB2312" w:cs="Times New Roman"/>
          <w:b w:val="0"/>
          <w:bCs w:val="0"/>
          <w:color w:val="auto"/>
          <w:sz w:val="32"/>
          <w:szCs w:val="32"/>
          <w:lang w:val="en-US" w:eastAsia="zh-CN"/>
        </w:rPr>
        <w:fldChar w:fldCharType="separate"/>
      </w:r>
      <w:r>
        <w:rPr>
          <w:rStyle w:val="9"/>
          <w:rFonts w:hint="eastAsia" w:ascii="仿宋_GB2312" w:hAnsi="宋体" w:eastAsia="仿宋_GB2312" w:cs="Times New Roman"/>
          <w:b w:val="0"/>
          <w:bCs w:val="0"/>
          <w:color w:val="auto"/>
          <w:sz w:val="32"/>
          <w:szCs w:val="32"/>
          <w:lang w:val="en-US" w:eastAsia="zh-CN"/>
        </w:rPr>
        <w:t>sxf12335@gmiot.com</w:t>
      </w:r>
      <w:r>
        <w:rPr>
          <w:rFonts w:hint="eastAsia" w:ascii="仿宋_GB2312" w:hAnsi="宋体" w:eastAsia="仿宋_GB2312" w:cs="Times New Roman"/>
          <w:b w:val="0"/>
          <w:bCs w:val="0"/>
          <w:color w:val="auto"/>
          <w:sz w:val="32"/>
          <w:szCs w:val="32"/>
          <w:lang w:val="en-US" w:eastAsia="zh-CN"/>
        </w:rPr>
        <w:fldChar w:fldCharType="end"/>
      </w:r>
      <w:r>
        <w:rPr>
          <w:rFonts w:hint="eastAsia" w:ascii="仿宋_GB2312" w:hAnsi="宋体" w:eastAsia="仿宋_GB2312" w:cs="Times New Roman"/>
          <w:b w:val="0"/>
          <w:bCs w:val="0"/>
          <w:color w:val="auto"/>
          <w:sz w:val="32"/>
          <w:szCs w:val="32"/>
          <w:lang w:val="en-US" w:eastAsia="zh-CN"/>
        </w:rPr>
        <w:t xml:space="preserve"> 联系电话：0591-62990014</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1918" w:leftChars="304" w:hanging="1280" w:hangingChars="400"/>
        <w:jc w:val="left"/>
        <w:textAlignment w:val="auto"/>
        <w:rPr>
          <w:rFonts w:hint="eastAsia" w:ascii="仿宋_GB2312" w:hAnsi="宋体" w:eastAsia="仿宋_GB2312" w:cs="Times New Roman"/>
          <w:b w:val="0"/>
          <w:bCs w:val="0"/>
          <w:sz w:val="32"/>
          <w:szCs w:val="32"/>
          <w:lang w:val="en-US" w:eastAsia="zh-CN"/>
        </w:rPr>
      </w:pPr>
      <w:r>
        <w:rPr>
          <w:rFonts w:hint="eastAsia" w:ascii="仿宋_GB2312" w:hAnsi="宋体" w:eastAsia="仿宋_GB2312" w:cs="Times New Roman"/>
          <w:b w:val="0"/>
          <w:bCs w:val="0"/>
          <w:sz w:val="32"/>
          <w:szCs w:val="32"/>
          <w:lang w:eastAsia="zh-CN"/>
        </w:rPr>
        <w:t>附件：</w:t>
      </w:r>
      <w:r>
        <w:rPr>
          <w:rFonts w:hint="eastAsia" w:ascii="仿宋_GB2312" w:hAnsi="宋体" w:eastAsia="仿宋_GB2312" w:cs="Times New Roman"/>
          <w:b w:val="0"/>
          <w:bCs w:val="0"/>
          <w:sz w:val="32"/>
          <w:szCs w:val="32"/>
          <w:lang w:val="en-US" w:eastAsia="zh-CN"/>
        </w:rPr>
        <w:t>1.2022-2023学年第二学期期末考试（随堂考试）信息采集表（模板）</w:t>
      </w:r>
    </w:p>
    <w:p>
      <w:pPr>
        <w:keepNext w:val="0"/>
        <w:keepLines w:val="0"/>
        <w:pageBreakBefore w:val="0"/>
        <w:widowControl w:val="0"/>
        <w:kinsoku/>
        <w:wordWrap/>
        <w:overflowPunct/>
        <w:topLinePunct w:val="0"/>
        <w:autoSpaceDE/>
        <w:autoSpaceDN/>
        <w:bidi w:val="0"/>
        <w:adjustRightInd/>
        <w:snapToGrid/>
        <w:spacing w:line="240" w:lineRule="auto"/>
        <w:ind w:left="1916" w:leftChars="760" w:hanging="320" w:hangingChars="100"/>
        <w:jc w:val="left"/>
        <w:textAlignment w:val="auto"/>
        <w:rPr>
          <w:rFonts w:hint="eastAsia" w:ascii="仿宋_GB2312" w:hAnsi="宋体" w:eastAsia="仿宋_GB2312" w:cs="Times New Roman"/>
          <w:b w:val="0"/>
          <w:bCs w:val="0"/>
          <w:sz w:val="32"/>
          <w:szCs w:val="32"/>
          <w:lang w:val="en-US" w:eastAsia="zh-CN"/>
        </w:rPr>
      </w:pPr>
      <w:r>
        <w:rPr>
          <w:rFonts w:hint="eastAsia" w:ascii="仿宋_GB2312" w:hAnsi="宋体" w:eastAsia="仿宋_GB2312" w:cs="Times New Roman"/>
          <w:b w:val="0"/>
          <w:bCs w:val="0"/>
          <w:sz w:val="32"/>
          <w:szCs w:val="32"/>
          <w:lang w:val="en-US" w:eastAsia="zh-CN"/>
        </w:rPr>
        <w:t>2.福州理工学院20</w:t>
      </w:r>
      <w:r>
        <w:rPr>
          <w:rFonts w:hint="eastAsia" w:ascii="仿宋_GB2312" w:hAnsi="宋体" w:eastAsia="仿宋_GB2312" w:cs="Times New Roman"/>
          <w:b w:val="0"/>
          <w:bCs w:val="0"/>
          <w:sz w:val="32"/>
          <w:szCs w:val="32"/>
          <w:u w:val="single"/>
          <w:lang w:val="en-US" w:eastAsia="zh-CN"/>
        </w:rPr>
        <w:t xml:space="preserve">  </w:t>
      </w:r>
      <w:r>
        <w:rPr>
          <w:rFonts w:hint="eastAsia" w:ascii="仿宋_GB2312" w:hAnsi="宋体" w:eastAsia="仿宋_GB2312" w:cs="Times New Roman"/>
          <w:b w:val="0"/>
          <w:bCs w:val="0"/>
          <w:sz w:val="32"/>
          <w:szCs w:val="32"/>
          <w:lang w:val="en-US" w:eastAsia="zh-CN"/>
        </w:rPr>
        <w:t>-20</w:t>
      </w:r>
      <w:r>
        <w:rPr>
          <w:rFonts w:hint="eastAsia" w:ascii="仿宋_GB2312" w:hAnsi="宋体" w:eastAsia="仿宋_GB2312" w:cs="Times New Roman"/>
          <w:b w:val="0"/>
          <w:bCs w:val="0"/>
          <w:sz w:val="32"/>
          <w:szCs w:val="32"/>
          <w:u w:val="single"/>
          <w:lang w:val="en-US" w:eastAsia="zh-CN"/>
        </w:rPr>
        <w:t xml:space="preserve">  </w:t>
      </w:r>
      <w:r>
        <w:rPr>
          <w:rFonts w:hint="eastAsia" w:ascii="仿宋_GB2312" w:hAnsi="宋体" w:eastAsia="仿宋_GB2312" w:cs="Times New Roman"/>
          <w:b w:val="0"/>
          <w:bCs w:val="0"/>
          <w:sz w:val="32"/>
          <w:szCs w:val="32"/>
          <w:lang w:val="en-US" w:eastAsia="zh-CN"/>
        </w:rPr>
        <w:t>学年第</w:t>
      </w:r>
      <w:r>
        <w:rPr>
          <w:rFonts w:hint="eastAsia" w:ascii="仿宋_GB2312" w:hAnsi="宋体" w:eastAsia="仿宋_GB2312" w:cs="Times New Roman"/>
          <w:b w:val="0"/>
          <w:bCs w:val="0"/>
          <w:sz w:val="32"/>
          <w:szCs w:val="32"/>
          <w:u w:val="single"/>
          <w:lang w:val="en-US" w:eastAsia="zh-CN"/>
        </w:rPr>
        <w:t xml:space="preserve">  </w:t>
      </w:r>
      <w:r>
        <w:rPr>
          <w:rFonts w:hint="eastAsia" w:ascii="仿宋_GB2312" w:hAnsi="宋体" w:eastAsia="仿宋_GB2312" w:cs="Times New Roman"/>
          <w:b w:val="0"/>
          <w:bCs w:val="0"/>
          <w:sz w:val="32"/>
          <w:szCs w:val="32"/>
          <w:lang w:val="en-US" w:eastAsia="zh-CN"/>
        </w:rPr>
        <w:t>学期课程考核方式变更申请表</w:t>
      </w:r>
    </w:p>
    <w:p>
      <w:pPr>
        <w:keepNext w:val="0"/>
        <w:keepLines w:val="0"/>
        <w:pageBreakBefore w:val="0"/>
        <w:widowControl w:val="0"/>
        <w:kinsoku/>
        <w:wordWrap/>
        <w:overflowPunct/>
        <w:topLinePunct w:val="0"/>
        <w:autoSpaceDE/>
        <w:autoSpaceDN/>
        <w:bidi w:val="0"/>
        <w:adjustRightInd/>
        <w:snapToGrid/>
        <w:spacing w:line="240" w:lineRule="auto"/>
        <w:ind w:firstLine="1600" w:firstLineChars="500"/>
        <w:jc w:val="left"/>
        <w:textAlignment w:val="auto"/>
        <w:rPr>
          <w:rFonts w:hint="eastAsia" w:ascii="仿宋_GB2312" w:hAnsi="宋体" w:eastAsia="仿宋_GB2312" w:cs="Times New Roman"/>
          <w:b w:val="0"/>
          <w:bCs w:val="0"/>
          <w:sz w:val="32"/>
          <w:szCs w:val="32"/>
          <w:lang w:val="en-US" w:eastAsia="zh-CN"/>
        </w:rPr>
      </w:pPr>
      <w:bookmarkStart w:id="0" w:name="_GoBack"/>
      <w:bookmarkEnd w:id="0"/>
      <w:r>
        <w:rPr>
          <w:rFonts w:hint="eastAsia" w:ascii="仿宋_GB2312" w:hAnsi="宋体" w:eastAsia="仿宋_GB2312" w:cs="Times New Roman"/>
          <w:b w:val="0"/>
          <w:bCs w:val="0"/>
          <w:sz w:val="32"/>
          <w:szCs w:val="32"/>
          <w:lang w:val="en-US" w:eastAsia="zh-CN"/>
        </w:rPr>
        <w:t>3.</w:t>
      </w:r>
      <w:r>
        <w:rPr>
          <w:rFonts w:hint="eastAsia" w:ascii="仿宋_GB2312" w:hAnsi="宋体" w:eastAsia="仿宋_GB2312" w:cs="Times New Roman"/>
          <w:b w:val="0"/>
          <w:bCs w:val="0"/>
          <w:sz w:val="32"/>
          <w:szCs w:val="32"/>
          <w:u w:val="single"/>
          <w:lang w:val="en-US" w:eastAsia="zh-CN"/>
        </w:rPr>
        <w:t xml:space="preserve">        </w:t>
      </w:r>
      <w:r>
        <w:rPr>
          <w:rFonts w:hint="eastAsia" w:ascii="仿宋_GB2312" w:hAnsi="宋体" w:eastAsia="仿宋_GB2312" w:cs="Times New Roman"/>
          <w:b w:val="0"/>
          <w:bCs w:val="0"/>
          <w:sz w:val="32"/>
          <w:szCs w:val="32"/>
          <w:lang w:val="en-US" w:eastAsia="zh-CN"/>
        </w:rPr>
        <w:t>课程考核方式改革实施方案（模板）</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宋体"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5120" w:firstLineChars="1600"/>
        <w:jc w:val="left"/>
        <w:textAlignment w:val="auto"/>
        <w:rPr>
          <w:rFonts w:hint="eastAsia" w:ascii="仿宋_GB2312" w:hAnsi="宋体" w:eastAsia="仿宋_GB2312" w:cs="Times New Roman"/>
          <w:b w:val="0"/>
          <w:bCs w:val="0"/>
          <w:sz w:val="32"/>
          <w:szCs w:val="32"/>
          <w:lang w:val="en-US" w:eastAsia="zh-CN"/>
        </w:rPr>
      </w:pPr>
      <w:r>
        <w:rPr>
          <w:rFonts w:hint="eastAsia" w:ascii="仿宋_GB2312" w:hAnsi="宋体" w:eastAsia="仿宋_GB2312" w:cs="Times New Roman"/>
          <w:b w:val="0"/>
          <w:bCs w:val="0"/>
          <w:sz w:val="32"/>
          <w:szCs w:val="32"/>
          <w:lang w:val="en-US" w:eastAsia="zh-CN"/>
        </w:rPr>
        <w:t>福州理工学院教务处</w:t>
      </w:r>
    </w:p>
    <w:p>
      <w:pPr>
        <w:keepNext w:val="0"/>
        <w:keepLines w:val="0"/>
        <w:pageBreakBefore w:val="0"/>
        <w:widowControl w:val="0"/>
        <w:kinsoku/>
        <w:wordWrap/>
        <w:overflowPunct/>
        <w:topLinePunct w:val="0"/>
        <w:autoSpaceDE/>
        <w:autoSpaceDN/>
        <w:bidi w:val="0"/>
        <w:adjustRightInd/>
        <w:snapToGrid/>
        <w:spacing w:line="240" w:lineRule="auto"/>
        <w:ind w:firstLine="5440" w:firstLineChars="1700"/>
        <w:jc w:val="left"/>
        <w:textAlignment w:val="auto"/>
        <w:rPr>
          <w:rFonts w:hint="eastAsia" w:ascii="仿宋_GB2312" w:hAnsi="宋体" w:eastAsia="仿宋_GB2312" w:cs="Times New Roman"/>
          <w:b w:val="0"/>
          <w:bCs w:val="0"/>
          <w:sz w:val="32"/>
          <w:szCs w:val="32"/>
          <w:lang w:val="en-US" w:eastAsia="zh-CN"/>
        </w:rPr>
      </w:pPr>
      <w:r>
        <w:rPr>
          <w:rFonts w:hint="eastAsia" w:ascii="仿宋_GB2312" w:hAnsi="宋体" w:eastAsia="仿宋_GB2312" w:cs="Times New Roman"/>
          <w:b w:val="0"/>
          <w:bCs w:val="0"/>
          <w:sz w:val="32"/>
          <w:szCs w:val="32"/>
          <w:lang w:val="en-US" w:eastAsia="zh-CN"/>
        </w:rPr>
        <w:t>2023年4月2日</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tbl>
      <w:tblPr>
        <w:tblStyle w:val="5"/>
        <w:tblW w:w="90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66"/>
        <w:gridCol w:w="670"/>
        <w:gridCol w:w="1111"/>
        <w:gridCol w:w="565"/>
        <w:gridCol w:w="2029"/>
        <w:gridCol w:w="936"/>
        <w:gridCol w:w="1341"/>
        <w:gridCol w:w="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jc w:val="center"/>
        </w:trPr>
        <w:tc>
          <w:tcPr>
            <w:tcW w:w="9018" w:type="dxa"/>
            <w:gridSpan w:val="8"/>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方正小标宋简体" w:hAnsi="方正小标宋简体" w:eastAsia="方正小标宋简体" w:cs="方正小标宋简体"/>
                <w:i w:val="0"/>
                <w:iCs w:val="0"/>
                <w:color w:val="000000"/>
                <w:kern w:val="0"/>
                <w:sz w:val="44"/>
                <w:szCs w:val="44"/>
                <w:u w:val="none"/>
                <w:lang w:val="en-US" w:eastAsia="zh-CN" w:bidi="ar"/>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福州理工学院20</w:t>
            </w:r>
            <w:r>
              <w:rPr>
                <w:rFonts w:hint="eastAsia" w:ascii="方正小标宋简体" w:hAnsi="方正小标宋简体" w:eastAsia="方正小标宋简体" w:cs="方正小标宋简体"/>
                <w:i w:val="0"/>
                <w:iCs w:val="0"/>
                <w:color w:val="000000"/>
                <w:kern w:val="0"/>
                <w:sz w:val="44"/>
                <w:szCs w:val="44"/>
                <w:u w:val="single"/>
                <w:lang w:val="en-US" w:eastAsia="zh-CN" w:bidi="ar"/>
              </w:rPr>
              <w:t xml:space="preserve">  </w:t>
            </w:r>
            <w:r>
              <w:rPr>
                <w:rFonts w:hint="eastAsia" w:ascii="方正小标宋简体" w:hAnsi="方正小标宋简体" w:eastAsia="方正小标宋简体" w:cs="方正小标宋简体"/>
                <w:i w:val="0"/>
                <w:iCs w:val="0"/>
                <w:color w:val="000000"/>
                <w:kern w:val="0"/>
                <w:sz w:val="44"/>
                <w:szCs w:val="44"/>
                <w:u w:val="none"/>
                <w:lang w:val="en-US" w:eastAsia="zh-CN" w:bidi="ar"/>
              </w:rPr>
              <w:t>-20</w:t>
            </w:r>
            <w:r>
              <w:rPr>
                <w:rFonts w:hint="eastAsia" w:ascii="方正小标宋简体" w:hAnsi="方正小标宋简体" w:eastAsia="方正小标宋简体" w:cs="方正小标宋简体"/>
                <w:i w:val="0"/>
                <w:iCs w:val="0"/>
                <w:color w:val="000000"/>
                <w:kern w:val="0"/>
                <w:sz w:val="44"/>
                <w:szCs w:val="44"/>
                <w:u w:val="single"/>
                <w:lang w:val="en-US" w:eastAsia="zh-CN" w:bidi="ar"/>
              </w:rPr>
              <w:t xml:space="preserve">  </w:t>
            </w:r>
            <w:r>
              <w:rPr>
                <w:rFonts w:hint="eastAsia" w:ascii="方正小标宋简体" w:hAnsi="方正小标宋简体" w:eastAsia="方正小标宋简体" w:cs="方正小标宋简体"/>
                <w:i w:val="0"/>
                <w:iCs w:val="0"/>
                <w:color w:val="000000"/>
                <w:kern w:val="0"/>
                <w:sz w:val="44"/>
                <w:szCs w:val="44"/>
                <w:u w:val="none"/>
                <w:lang w:val="en-US" w:eastAsia="zh-CN" w:bidi="ar"/>
              </w:rPr>
              <w:t>学年第</w:t>
            </w:r>
            <w:r>
              <w:rPr>
                <w:rFonts w:hint="eastAsia" w:ascii="方正小标宋简体" w:hAnsi="方正小标宋简体" w:eastAsia="方正小标宋简体" w:cs="方正小标宋简体"/>
                <w:i w:val="0"/>
                <w:iCs w:val="0"/>
                <w:color w:val="000000"/>
                <w:kern w:val="0"/>
                <w:sz w:val="44"/>
                <w:szCs w:val="44"/>
                <w:u w:val="single"/>
                <w:lang w:val="en-US" w:eastAsia="zh-CN" w:bidi="ar"/>
              </w:rPr>
              <w:t xml:space="preserve">  </w:t>
            </w:r>
            <w:r>
              <w:rPr>
                <w:rFonts w:hint="eastAsia" w:ascii="方正小标宋简体" w:hAnsi="方正小标宋简体" w:eastAsia="方正小标宋简体" w:cs="方正小标宋简体"/>
                <w:i w:val="0"/>
                <w:iCs w:val="0"/>
                <w:color w:val="000000"/>
                <w:kern w:val="0"/>
                <w:sz w:val="44"/>
                <w:szCs w:val="44"/>
                <w:u w:val="none"/>
                <w:lang w:val="en-US" w:eastAsia="zh-CN" w:bidi="ar"/>
              </w:rPr>
              <w:t>学期</w:t>
            </w:r>
          </w:p>
          <w:p>
            <w:pPr>
              <w:keepNext w:val="0"/>
              <w:keepLines w:val="0"/>
              <w:widowControl/>
              <w:suppressLineNumbers w:val="0"/>
              <w:spacing w:before="0" w:beforeAutospacing="0" w:after="0" w:afterAutospacing="0"/>
              <w:ind w:left="0" w:right="0"/>
              <w:jc w:val="center"/>
              <w:textAlignment w:val="center"/>
              <w:rPr>
                <w:rFonts w:hint="default" w:ascii="方正小标宋简体" w:hAnsi="方正小标宋简体" w:eastAsia="方正小标宋简体" w:cs="方正小标宋简体"/>
                <w:i w:val="0"/>
                <w:iCs w:val="0"/>
                <w:color w:val="000000"/>
                <w:sz w:val="28"/>
                <w:szCs w:val="28"/>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课程考核方式变更申请表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1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学院</w:t>
            </w:r>
          </w:p>
        </w:tc>
        <w:tc>
          <w:tcPr>
            <w:tcW w:w="23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2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适用年级、专业</w:t>
            </w:r>
          </w:p>
        </w:tc>
        <w:tc>
          <w:tcPr>
            <w:tcW w:w="19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系（教研室）</w:t>
            </w:r>
          </w:p>
        </w:tc>
        <w:tc>
          <w:tcPr>
            <w:tcW w:w="23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2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课程代码及名称</w:t>
            </w:r>
          </w:p>
        </w:tc>
        <w:tc>
          <w:tcPr>
            <w:tcW w:w="19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jc w:val="center"/>
        </w:trPr>
        <w:tc>
          <w:tcPr>
            <w:tcW w:w="1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学时</w:t>
            </w:r>
          </w:p>
        </w:tc>
        <w:tc>
          <w:tcPr>
            <w:tcW w:w="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理论学时</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20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实践学时</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jc w:val="center"/>
        </w:trPr>
        <w:tc>
          <w:tcPr>
            <w:tcW w:w="1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原考核方式</w:t>
            </w:r>
          </w:p>
        </w:tc>
        <w:tc>
          <w:tcPr>
            <w:tcW w:w="23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20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考核班级及主讲老师</w:t>
            </w:r>
          </w:p>
        </w:tc>
        <w:tc>
          <w:tcPr>
            <w:tcW w:w="28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jc w:val="center"/>
        </w:trPr>
        <w:tc>
          <w:tcPr>
            <w:tcW w:w="17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变更类型</w:t>
            </w:r>
          </w:p>
        </w:tc>
        <w:tc>
          <w:tcPr>
            <w:tcW w:w="72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1"/>
                <w:szCs w:val="21"/>
                <w:u w:val="none"/>
                <w:lang w:val="en-US" w:eastAsia="zh-CN"/>
              </w:rPr>
            </w:pPr>
            <w:r>
              <w:rPr>
                <w:rFonts w:hint="default" w:ascii="宋体" w:hAnsi="宋体"/>
                <w:szCs w:val="21"/>
              </w:rPr>
              <w:fldChar w:fldCharType="begin"/>
            </w:r>
            <w:r>
              <w:rPr>
                <w:rFonts w:hint="default" w:ascii="宋体" w:hAnsi="宋体"/>
                <w:szCs w:val="21"/>
              </w:rPr>
              <w:instrText xml:space="preserve"> </w:instrText>
            </w:r>
            <w:r>
              <w:rPr>
                <w:rFonts w:hint="eastAsia" w:ascii="宋体" w:hAnsi="宋体"/>
                <w:szCs w:val="21"/>
              </w:rPr>
              <w:instrText xml:space="preserve">eq \o\ac(□)</w:instrText>
            </w:r>
            <w:r>
              <w:rPr>
                <w:rFonts w:hint="default" w:ascii="宋体" w:hAnsi="宋体"/>
                <w:szCs w:val="21"/>
              </w:rPr>
              <w:fldChar w:fldCharType="end"/>
            </w:r>
            <w:r>
              <w:rPr>
                <w:rFonts w:hint="eastAsia" w:ascii="宋体" w:hAnsi="宋体" w:eastAsia="宋体" w:cs="宋体"/>
                <w:i w:val="0"/>
                <w:iCs w:val="0"/>
                <w:color w:val="000000"/>
                <w:sz w:val="21"/>
                <w:szCs w:val="21"/>
                <w:u w:val="none"/>
                <w:lang w:val="en-US" w:eastAsia="zh-CN"/>
              </w:rPr>
              <w:t xml:space="preserve">只变更比例  </w:t>
            </w:r>
            <w:r>
              <w:rPr>
                <w:rFonts w:hint="default" w:ascii="宋体" w:hAnsi="宋体"/>
                <w:szCs w:val="21"/>
              </w:rPr>
              <w:fldChar w:fldCharType="begin"/>
            </w:r>
            <w:r>
              <w:rPr>
                <w:rFonts w:hint="default" w:ascii="宋体" w:hAnsi="宋体"/>
                <w:szCs w:val="21"/>
              </w:rPr>
              <w:instrText xml:space="preserve"> </w:instrText>
            </w:r>
            <w:r>
              <w:rPr>
                <w:rFonts w:hint="eastAsia" w:ascii="宋体" w:hAnsi="宋体"/>
                <w:szCs w:val="21"/>
              </w:rPr>
              <w:instrText xml:space="preserve">eq \o\ac(□)</w:instrText>
            </w:r>
            <w:r>
              <w:rPr>
                <w:rFonts w:hint="default" w:ascii="宋体" w:hAnsi="宋体"/>
                <w:szCs w:val="21"/>
              </w:rPr>
              <w:fldChar w:fldCharType="end"/>
            </w:r>
            <w:r>
              <w:rPr>
                <w:rFonts w:hint="eastAsia" w:ascii="宋体" w:hAnsi="宋体" w:eastAsia="宋体" w:cs="宋体"/>
                <w:i w:val="0"/>
                <w:iCs w:val="0"/>
                <w:color w:val="000000"/>
                <w:sz w:val="21"/>
                <w:szCs w:val="21"/>
                <w:u w:val="none"/>
                <w:lang w:val="en-US" w:eastAsia="zh-CN"/>
              </w:rPr>
              <w:t>考核方案改革</w:t>
            </w:r>
          </w:p>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（变更改革方案的改革方案附后）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5" w:hRule="atLeast"/>
          <w:jc w:val="center"/>
        </w:trPr>
        <w:tc>
          <w:tcPr>
            <w:tcW w:w="17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原课程比例</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（平时：实验：期末）</w:t>
            </w:r>
          </w:p>
        </w:tc>
        <w:tc>
          <w:tcPr>
            <w:tcW w:w="234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p>
        </w:tc>
        <w:tc>
          <w:tcPr>
            <w:tcW w:w="20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申请调整比例</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（平时：实验：期末）</w:t>
            </w:r>
          </w:p>
        </w:tc>
        <w:tc>
          <w:tcPr>
            <w:tcW w:w="287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34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2"/>
                <w:szCs w:val="22"/>
                <w:u w:val="none"/>
              </w:rPr>
            </w:pPr>
          </w:p>
        </w:tc>
        <w:tc>
          <w:tcPr>
            <w:tcW w:w="20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87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6" w:hRule="atLeast"/>
          <w:jc w:val="center"/>
        </w:trPr>
        <w:tc>
          <w:tcPr>
            <w:tcW w:w="9018" w:type="dxa"/>
            <w:gridSpan w:val="8"/>
            <w:tcBorders>
              <w:top w:val="single" w:color="000000" w:sz="4" w:space="0"/>
              <w:left w:val="single" w:color="000000" w:sz="4" w:space="0"/>
              <w:bottom w:val="nil"/>
              <w:right w:val="single" w:color="000000" w:sz="4" w:space="0"/>
            </w:tcBorders>
            <w:shd w:val="clear" w:color="auto" w:fill="auto"/>
            <w:vAlign w:val="top"/>
          </w:tcPr>
          <w:p>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变更原因：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8" w:hRule="atLeast"/>
          <w:jc w:val="center"/>
        </w:trPr>
        <w:tc>
          <w:tcPr>
            <w:tcW w:w="9018"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系（教研室）主任意见：</w:t>
            </w:r>
          </w:p>
          <w:p>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w:t>
            </w:r>
          </w:p>
          <w:p>
            <w:pPr>
              <w:keepNext w:val="0"/>
              <w:keepLines w:val="0"/>
              <w:widowControl/>
              <w:suppressLineNumbers w:val="0"/>
              <w:spacing w:before="0" w:beforeAutospacing="0" w:after="0" w:afterAutospacing="0"/>
              <w:ind w:left="0" w:right="0" w:firstLine="5250" w:firstLineChars="250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主任（签字）：</w:t>
            </w:r>
          </w:p>
          <w:p>
            <w:pPr>
              <w:keepNext w:val="0"/>
              <w:keepLines w:val="0"/>
              <w:widowControl/>
              <w:suppressLineNumbers w:val="0"/>
              <w:spacing w:before="0" w:beforeAutospacing="0" w:after="0" w:afterAutospacing="0"/>
              <w:ind w:left="5670" w:leftChars="2500" w:right="0" w:hanging="420" w:hangingChars="20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6" w:hRule="atLeast"/>
          <w:jc w:val="center"/>
        </w:trPr>
        <w:tc>
          <w:tcPr>
            <w:tcW w:w="9018"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学院审核意见：</w:t>
            </w:r>
          </w:p>
          <w:p>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w:t>
            </w:r>
          </w:p>
          <w:p>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1"/>
                <w:szCs w:val="21"/>
                <w:u w:val="none"/>
                <w:lang w:val="en-US" w:eastAsia="zh-CN" w:bidi="ar"/>
              </w:rPr>
            </w:pPr>
          </w:p>
          <w:p>
            <w:pPr>
              <w:keepNext w:val="0"/>
              <w:keepLines w:val="0"/>
              <w:widowControl/>
              <w:suppressLineNumbers w:val="0"/>
              <w:spacing w:before="0" w:beforeAutospacing="0" w:after="0" w:afterAutospacing="0"/>
              <w:ind w:left="0" w:right="0" w:firstLine="5040" w:firstLineChars="240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教学副院长（签字）：</w:t>
            </w:r>
          </w:p>
          <w:p>
            <w:pPr>
              <w:keepNext w:val="0"/>
              <w:keepLines w:val="0"/>
              <w:widowControl/>
              <w:suppressLineNumbers w:val="0"/>
              <w:spacing w:before="0" w:beforeAutospacing="0" w:after="0" w:afterAutospacing="0"/>
              <w:ind w:left="5040" w:leftChars="2400" w:right="0" w:firstLine="0" w:firstLineChars="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年   月   日</w:t>
            </w:r>
          </w:p>
        </w:tc>
      </w:tr>
    </w:tbl>
    <w:p>
      <w:pPr>
        <w:pStyle w:val="4"/>
        <w:widowControl/>
        <w:spacing w:line="270" w:lineRule="atLeast"/>
        <w:ind w:left="6719" w:leftChars="228" w:right="480" w:hanging="6240" w:hangingChars="26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注：本表一式三份，申请人、学院、教务处各保留一份。      </w:t>
      </w:r>
    </w:p>
    <w:p>
      <w:pPr>
        <w:pStyle w:val="4"/>
        <w:widowControl/>
        <w:spacing w:line="270" w:lineRule="atLeast"/>
        <w:ind w:left="6703" w:leftChars="3192" w:right="480" w:firstLine="0" w:firstLineChars="0"/>
        <w:jc w:val="left"/>
      </w:pPr>
      <w:r>
        <w:rPr>
          <w:rFonts w:hint="eastAsia" w:ascii="宋体" w:hAnsi="宋体" w:cs="宋体"/>
          <w:color w:val="000000"/>
          <w:szCs w:val="24"/>
        </w:rPr>
        <w:t>申请人：</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黑体" w:eastAsia="方正小标宋简体"/>
          <w:sz w:val="44"/>
          <w:szCs w:val="44"/>
        </w:rPr>
      </w:pPr>
      <w:r>
        <w:rPr>
          <w:rFonts w:hint="eastAsia" w:ascii="方正小标宋简体" w:hAnsi="黑体" w:eastAsia="方正小标宋简体"/>
          <w:sz w:val="44"/>
          <w:szCs w:val="44"/>
          <w:u w:val="single"/>
          <w:lang w:val="en-US" w:eastAsia="zh-CN"/>
        </w:rPr>
        <w:t xml:space="preserve">      </w:t>
      </w:r>
      <w:r>
        <w:rPr>
          <w:rFonts w:hint="eastAsia" w:ascii="方正小标宋简体" w:hAnsi="黑体" w:eastAsia="方正小标宋简体"/>
          <w:sz w:val="44"/>
          <w:szCs w:val="44"/>
        </w:rPr>
        <w:t>课程考核方式改革实施方案（模板）</w:t>
      </w:r>
    </w:p>
    <w:p>
      <w:pPr>
        <w:spacing w:line="360" w:lineRule="auto"/>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sz w:val="32"/>
          <w:szCs w:val="32"/>
        </w:rPr>
      </w:pPr>
      <w:r>
        <w:rPr>
          <w:rFonts w:hint="eastAsia" w:ascii="黑体" w:hAnsi="黑体" w:eastAsia="黑体"/>
          <w:sz w:val="32"/>
          <w:szCs w:val="32"/>
        </w:rPr>
        <w:t>一、课程说明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包括：课程性质、内容、特点、目的；学分、学时；开课对象等。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sz w:val="32"/>
          <w:szCs w:val="32"/>
        </w:rPr>
      </w:pPr>
      <w:r>
        <w:rPr>
          <w:rFonts w:hint="eastAsia" w:ascii="黑体" w:hAnsi="黑体" w:eastAsia="黑体"/>
          <w:sz w:val="32"/>
          <w:szCs w:val="32"/>
        </w:rPr>
        <w:t>二、必要性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包括：改革原因、目的、原则等。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sz w:val="32"/>
          <w:szCs w:val="32"/>
        </w:rPr>
      </w:pPr>
      <w:r>
        <w:rPr>
          <w:rFonts w:hint="eastAsia" w:ascii="黑体" w:hAnsi="黑体" w:eastAsia="黑体"/>
          <w:sz w:val="32"/>
          <w:szCs w:val="32"/>
        </w:rPr>
        <w:t>三、基本思路</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包括：1</w:t>
      </w:r>
      <w:r>
        <w:rPr>
          <w:rFonts w:hint="eastAsia" w:ascii="仿宋_GB2312" w:hAnsi="宋体" w:eastAsia="仿宋_GB2312"/>
          <w:sz w:val="32"/>
          <w:szCs w:val="32"/>
          <w:lang w:val="en-US" w:eastAsia="zh-CN"/>
        </w:rPr>
        <w:t>.</w:t>
      </w:r>
      <w:r>
        <w:rPr>
          <w:rFonts w:hint="eastAsia" w:ascii="仿宋_GB2312" w:hAnsi="宋体" w:eastAsia="仿宋_GB2312"/>
          <w:sz w:val="32"/>
          <w:szCs w:val="32"/>
        </w:rPr>
        <w:t>两大部分，还是三大部分，为什么</w:t>
      </w:r>
    </w:p>
    <w:p>
      <w:pPr>
        <w:keepNext w:val="0"/>
        <w:keepLines w:val="0"/>
        <w:pageBreakBefore w:val="0"/>
        <w:widowControl w:val="0"/>
        <w:kinsoku/>
        <w:wordWrap/>
        <w:overflowPunct/>
        <w:topLinePunct w:val="0"/>
        <w:autoSpaceDE/>
        <w:autoSpaceDN/>
        <w:bidi w:val="0"/>
        <w:adjustRightInd/>
        <w:snapToGrid/>
        <w:spacing w:line="240" w:lineRule="auto"/>
        <w:ind w:left="2236" w:leftChars="760" w:hanging="640" w:hangingChars="200"/>
        <w:jc w:val="left"/>
        <w:textAlignment w:val="auto"/>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val="en-US" w:eastAsia="zh-CN"/>
        </w:rPr>
        <w:t>.</w:t>
      </w:r>
      <w:r>
        <w:rPr>
          <w:rFonts w:hint="eastAsia" w:ascii="仿宋_GB2312" w:hAnsi="宋体" w:eastAsia="仿宋_GB2312"/>
          <w:sz w:val="32"/>
          <w:szCs w:val="32"/>
        </w:rPr>
        <w:t>平时考核、期中考核、期末考试，考什么、如何考，为什么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 xml:space="preserve">（ </w:t>
      </w:r>
      <w:r>
        <w:rPr>
          <w:rFonts w:hint="eastAsia" w:ascii="仿宋_GB2312" w:hAnsi="宋体" w:eastAsia="仿宋_GB2312"/>
          <w:b/>
          <w:sz w:val="32"/>
          <w:szCs w:val="32"/>
        </w:rPr>
        <w:t>※ 强调并凸显课程性质、类型、特点对教学进而对考核方式的要求。</w:t>
      </w:r>
      <w:r>
        <w:rPr>
          <w:rFonts w:hint="eastAsia" w:ascii="仿宋_GB2312" w:hAnsi="宋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sz w:val="32"/>
          <w:szCs w:val="32"/>
        </w:rPr>
      </w:pPr>
      <w:r>
        <w:rPr>
          <w:rFonts w:hint="eastAsia" w:ascii="黑体" w:hAnsi="黑体" w:eastAsia="黑体"/>
          <w:sz w:val="32"/>
          <w:szCs w:val="32"/>
        </w:rPr>
        <w:t>四、改革方案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包括：（一）考核方式（两大部分或三大部分），平时考核形式（三种以上），期中考核形式（或阶段性考核、形成性考核、单元测验），期末考核形式，等。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（二）结构成绩（各部分成绩比例），平时结构成绩及比例，期中成绩（或阶段性考核成绩）及比例，期末考试成绩及比例。</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w:t>
      </w:r>
      <w:r>
        <w:rPr>
          <w:rFonts w:hint="eastAsia" w:ascii="仿宋_GB2312" w:hAnsi="宋体" w:eastAsia="仿宋_GB2312"/>
          <w:b/>
          <w:sz w:val="32"/>
          <w:szCs w:val="32"/>
        </w:rPr>
        <w:t>※ 考核方式和结构成绩不一定分开介绍。</w:t>
      </w:r>
      <w:r>
        <w:rPr>
          <w:rFonts w:hint="eastAsia" w:ascii="仿宋_GB2312" w:hAnsi="宋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sz w:val="32"/>
          <w:szCs w:val="32"/>
        </w:rPr>
      </w:pPr>
      <w:r>
        <w:rPr>
          <w:rFonts w:hint="eastAsia" w:ascii="黑体" w:hAnsi="黑体" w:eastAsia="黑体"/>
          <w:sz w:val="32"/>
          <w:szCs w:val="32"/>
        </w:rPr>
        <w:t>五、实施细则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包括：平时考核、期中考核或阶段性考核和期末考核的考核形式、分数比例、考核时间、考核手段、考核次数、考核题型、评价（分）标准等。</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要求：（1）具体；（2）可操作；（3）可记录。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w:t>
      </w:r>
      <w:r>
        <w:rPr>
          <w:rFonts w:hint="eastAsia" w:ascii="仿宋_GB2312" w:hAnsi="宋体" w:eastAsia="仿宋_GB2312"/>
          <w:b/>
          <w:sz w:val="32"/>
          <w:szCs w:val="32"/>
        </w:rPr>
        <w:t>※ 基本方案和实施细则不一定要按两部分写，可以合在一起。</w:t>
      </w:r>
      <w:r>
        <w:rPr>
          <w:rFonts w:hint="eastAsia" w:ascii="仿宋_GB2312" w:hAnsi="宋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sz w:val="32"/>
          <w:szCs w:val="32"/>
        </w:rPr>
      </w:pPr>
      <w:r>
        <w:rPr>
          <w:rFonts w:hint="eastAsia" w:ascii="黑体" w:hAnsi="黑体" w:eastAsia="黑体"/>
          <w:sz w:val="32"/>
          <w:szCs w:val="32"/>
        </w:rPr>
        <w:t>六、创新之处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 xml:space="preserve">  有创新则说明，鼓励教师提出创新性的考核方式。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黑体" w:eastAsia="仿宋_GB2312"/>
          <w:sz w:val="32"/>
          <w:szCs w:val="32"/>
        </w:rPr>
      </w:pPr>
      <w:r>
        <w:rPr>
          <w:rFonts w:hint="eastAsia" w:ascii="仿宋_GB2312" w:hAnsi="黑体" w:eastAsia="仿宋_GB2312"/>
          <w:sz w:val="32"/>
          <w:szCs w:val="32"/>
        </w:rPr>
        <w:t>（※只是参考建议，不是</w:t>
      </w:r>
      <w:r>
        <w:rPr>
          <w:rFonts w:hint="eastAsia" w:ascii="仿宋_GB2312" w:hAnsi="黑体" w:eastAsia="仿宋_GB2312"/>
          <w:sz w:val="32"/>
          <w:szCs w:val="32"/>
          <w:lang w:eastAsia="zh-CN"/>
        </w:rPr>
        <w:t>模板</w:t>
      </w:r>
      <w:r>
        <w:rPr>
          <w:rFonts w:hint="eastAsia" w:ascii="仿宋_GB2312" w:hAnsi="黑体" w:eastAsia="仿宋_GB2312"/>
          <w:sz w:val="32"/>
          <w:szCs w:val="32"/>
        </w:rPr>
        <w:t>要求，不要求完全按照上述六点，应根据课程、教师及改革的具体情况，灵活处理，写出个人特色，可以合并为四或五部分。）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任课教师</w:t>
      </w:r>
      <w:r>
        <w:rPr>
          <w:rFonts w:hint="eastAsia" w:ascii="仿宋_GB2312" w:hAnsi="宋体" w:eastAsia="仿宋_GB2312"/>
          <w:sz w:val="32"/>
          <w:szCs w:val="32"/>
          <w:lang w:eastAsia="zh-CN"/>
        </w:rPr>
        <w:t>：</w:t>
      </w:r>
      <w:r>
        <w:rPr>
          <w:rFonts w:hint="eastAsia" w:ascii="仿宋_GB2312" w:hAnsi="宋体" w:eastAsia="仿宋_GB2312"/>
          <w:sz w:val="32"/>
          <w:szCs w:val="32"/>
        </w:rPr>
        <w:t xml:space="preserve">         审核人</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专业带头/负责人）</w:t>
      </w:r>
      <w:r>
        <w:rPr>
          <w:rFonts w:hint="eastAsia" w:ascii="仿宋_GB2312" w:hAnsi="宋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r>
        <w:rPr>
          <w:rFonts w:hint="eastAsia" w:ascii="仿宋_GB2312" w:hAnsi="宋体" w:eastAsia="仿宋_GB2312"/>
          <w:sz w:val="32"/>
          <w:szCs w:val="32"/>
          <w:lang w:eastAsia="zh-CN"/>
        </w:rPr>
        <w:t>（本页无正文）</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宋体"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 xml:space="preserve">  </w:t>
      </w: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宋体" w:eastAsia="仿宋_GB2312"/>
          <w:sz w:val="32"/>
          <w:szCs w:val="32"/>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宋体" w:eastAsia="仿宋_GB2312"/>
          <w:sz w:val="32"/>
          <w:szCs w:val="32"/>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宋体" w:eastAsia="仿宋_GB2312"/>
          <w:sz w:val="32"/>
          <w:szCs w:val="32"/>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宋体" w:eastAsia="仿宋_GB2312"/>
          <w:sz w:val="32"/>
          <w:szCs w:val="32"/>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宋体" w:eastAsia="仿宋_GB2312"/>
          <w:sz w:val="32"/>
          <w:szCs w:val="32"/>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宋体" w:eastAsia="仿宋_GB2312"/>
          <w:sz w:val="32"/>
          <w:szCs w:val="32"/>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宋体" w:eastAsia="仿宋_GB2312"/>
          <w:sz w:val="32"/>
          <w:szCs w:val="32"/>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宋体" w:eastAsia="仿宋_GB2312"/>
          <w:sz w:val="32"/>
          <w:szCs w:val="32"/>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宋体" w:eastAsia="仿宋_GB2312"/>
          <w:sz w:val="32"/>
          <w:szCs w:val="32"/>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宋体" w:eastAsia="仿宋_GB2312"/>
          <w:sz w:val="32"/>
          <w:szCs w:val="32"/>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宋体" w:eastAsia="仿宋_GB2312"/>
          <w:sz w:val="32"/>
          <w:szCs w:val="32"/>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exact"/>
        <w:jc w:val="center"/>
        <w:textAlignment w:val="auto"/>
        <w:rPr>
          <w:rFonts w:hint="eastAsia" w:ascii="仿宋_GB2312" w:hAnsi="宋体" w:eastAsia="仿宋_GB2312"/>
          <w:sz w:val="32"/>
          <w:szCs w:val="32"/>
          <w:lang w:eastAsia="zh-CN"/>
        </w:rPr>
      </w:pP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line="240" w:lineRule="auto"/>
        <w:ind w:firstLine="280" w:firstLineChars="100"/>
        <w:jc w:val="both"/>
        <w:textAlignment w:val="auto"/>
        <w:rPr>
          <w:rFonts w:hint="eastAsia"/>
          <w:lang w:eastAsia="zh-CN"/>
        </w:rPr>
      </w:pPr>
      <w:r>
        <w:rPr>
          <w:rFonts w:hint="eastAsia" w:ascii="仿宋_GB2312" w:hAnsi="宋体" w:eastAsia="仿宋_GB2312"/>
          <w:sz w:val="28"/>
          <w:szCs w:val="28"/>
          <w:lang w:val="en-US" w:eastAsia="zh-CN"/>
        </w:rPr>
        <w:t>福州理工学院教务处</w:t>
      </w:r>
      <w:r>
        <w:rPr>
          <w:rFonts w:hint="eastAsia" w:ascii="仿宋_GB2312" w:hAnsi="宋体" w:eastAsia="仿宋_GB2312"/>
          <w:sz w:val="28"/>
          <w:szCs w:val="28"/>
          <w:lang w:val="en-US" w:eastAsia="zh-CN"/>
        </w:rPr>
        <w:tab/>
      </w:r>
      <w:r>
        <w:rPr>
          <w:rFonts w:hint="eastAsia" w:ascii="仿宋_GB2312" w:hAnsi="宋体" w:eastAsia="仿宋_GB2312"/>
          <w:sz w:val="28"/>
          <w:szCs w:val="28"/>
          <w:lang w:val="en-US" w:eastAsia="zh-CN"/>
        </w:rPr>
        <w:tab/>
      </w:r>
      <w:r>
        <w:rPr>
          <w:rFonts w:hint="eastAsia" w:ascii="仿宋_GB2312" w:hAnsi="宋体" w:eastAsia="仿宋_GB2312"/>
          <w:sz w:val="28"/>
          <w:szCs w:val="28"/>
          <w:lang w:val="en-US" w:eastAsia="zh-CN"/>
        </w:rPr>
        <w:tab/>
      </w:r>
      <w:r>
        <w:rPr>
          <w:rFonts w:hint="eastAsia" w:ascii="仿宋_GB2312" w:hAnsi="宋体" w:eastAsia="仿宋_GB2312"/>
          <w:sz w:val="28"/>
          <w:szCs w:val="28"/>
          <w:lang w:val="en-US" w:eastAsia="zh-CN"/>
        </w:rPr>
        <w:tab/>
      </w:r>
      <w:r>
        <w:rPr>
          <w:rFonts w:hint="eastAsia" w:ascii="仿宋_GB2312" w:hAnsi="宋体" w:eastAsia="仿宋_GB2312"/>
          <w:sz w:val="28"/>
          <w:szCs w:val="28"/>
          <w:lang w:val="en-US" w:eastAsia="zh-CN"/>
        </w:rPr>
        <w:t xml:space="preserve">            2023年4月2日印发</w:t>
      </w:r>
    </w:p>
    <w:sectPr>
      <w:footerReference r:id="rId3" w:type="default"/>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1</w:t>
                          </w:r>
                          <w:r>
                            <w:rPr>
                              <w:rFonts w:ascii="宋体" w:hAnsi="宋体" w:eastAsiaTheme="minorEastAsia"/>
                              <w:sz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1</w:t>
                    </w:r>
                    <w:r>
                      <w:rPr>
                        <w:rFonts w:ascii="宋体" w:hAnsi="宋体" w:eastAsiaTheme="minorEastAsia"/>
                        <w:sz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F4059C"/>
    <w:multiLevelType w:val="singleLevel"/>
    <w:tmpl w:val="B6F4059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Dc5Y2I0MDM2ODI3YjE2NTM3NDU4YjEwNjc0ZmIifQ=="/>
  </w:docVars>
  <w:rsids>
    <w:rsidRoot w:val="00000000"/>
    <w:rsid w:val="05D25313"/>
    <w:rsid w:val="0E5C24D9"/>
    <w:rsid w:val="0FAB3DD5"/>
    <w:rsid w:val="155C408A"/>
    <w:rsid w:val="16816679"/>
    <w:rsid w:val="16C64858"/>
    <w:rsid w:val="2D3C3AA6"/>
    <w:rsid w:val="306F78B6"/>
    <w:rsid w:val="32B24843"/>
    <w:rsid w:val="35132508"/>
    <w:rsid w:val="3B677B08"/>
    <w:rsid w:val="3C936E00"/>
    <w:rsid w:val="43554964"/>
    <w:rsid w:val="460B6C0F"/>
    <w:rsid w:val="4A037596"/>
    <w:rsid w:val="4D6D36A4"/>
    <w:rsid w:val="55E77D6B"/>
    <w:rsid w:val="5E934209"/>
    <w:rsid w:val="5F210C45"/>
    <w:rsid w:val="68D0468F"/>
    <w:rsid w:val="75422932"/>
    <w:rsid w:val="79044CEA"/>
    <w:rsid w:val="79A07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644</Words>
  <Characters>719</Characters>
  <Lines>0</Lines>
  <Paragraphs>0</Paragraphs>
  <TotalTime>16</TotalTime>
  <ScaleCrop>false</ScaleCrop>
  <LinksUpToDate>false</LinksUpToDate>
  <CharactersWithSpaces>852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2022-10-19T00:53:00Z</dcterms:created>
  <dc:creator>lennovo</dc:creator>
  <cp:lastModifiedBy>C a i</cp:lastModifiedBy>
  <dcterms:modified xsi:type="dcterms:W3CDTF">2023-04-06T08:05:10Z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4DED8C61D31040679FA31E070450E52E</vt:lpwstr>
  </property>
</Properties>
</file>