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ascii="方正小标宋简体" w:hAnsi="华文中宋" w:eastAsia="方正小标宋简体"/>
          <w:color w:val="FF0000"/>
          <w:spacing w:val="40"/>
          <w:w w:val="60"/>
          <w:sz w:val="140"/>
          <w:szCs w:val="140"/>
        </w:rPr>
        <w:t>福 州 理 工 学 院</w:t>
      </w:r>
      <w:r>
        <w:rPr>
          <w:rFonts w:hint="eastAsia"/>
        </w:rPr>
        <w:t xml:space="preserve">           </w:t>
      </w:r>
    </w:p>
    <w:p>
      <w:pPr>
        <w:keepNext w:val="0"/>
        <w:keepLines w:val="0"/>
        <w:pageBreakBefore w:val="0"/>
        <w:widowControl w:val="0"/>
        <w:tabs>
          <w:tab w:val="left" w:pos="7560"/>
        </w:tabs>
        <w:kinsoku/>
        <w:wordWrap/>
        <w:overflowPunct/>
        <w:topLinePunct w:val="0"/>
        <w:autoSpaceDE/>
        <w:autoSpaceDN/>
        <w:bidi w:val="0"/>
        <w:adjustRightInd/>
        <w:snapToGrid/>
        <w:spacing w:line="600" w:lineRule="exact"/>
        <w:ind w:firstLine="0" w:firstLineChars="0"/>
        <w:jc w:val="center"/>
        <w:textAlignment w:val="auto"/>
        <w:rPr>
          <w:rFonts w:hint="eastAsia" w:ascii="黑体" w:eastAsia="黑体"/>
          <w:color w:val="000000"/>
          <w:sz w:val="32"/>
          <w:szCs w:val="32"/>
        </w:rPr>
      </w:pPr>
      <w:r>
        <w:rPr>
          <w:rFonts w:hint="eastAsia" w:ascii="仿宋_GB2312" w:eastAsia="仿宋_GB2312"/>
          <w:color w:val="000000"/>
          <w:sz w:val="32"/>
          <w:szCs w:val="32"/>
        </w:rPr>
        <w:t>福理工</w:t>
      </w:r>
      <w:r>
        <w:rPr>
          <w:rFonts w:hint="eastAsia" w:ascii="仿宋_GB2312" w:eastAsia="仿宋_GB2312"/>
          <w:color w:val="000000"/>
          <w:sz w:val="32"/>
          <w:szCs w:val="32"/>
          <w:lang w:val="en-US" w:eastAsia="zh-CN"/>
        </w:rPr>
        <w:t>教</w:t>
      </w:r>
      <w:r>
        <w:rPr>
          <w:rFonts w:hint="eastAsia" w:ascii="仿宋_GB2312" w:eastAsia="仿宋_GB2312"/>
          <w:color w:val="000000"/>
          <w:sz w:val="32"/>
          <w:szCs w:val="32"/>
        </w:rPr>
        <w:t>〔</w:t>
      </w:r>
      <w:r>
        <w:rPr>
          <w:rFonts w:hint="eastAsia" w:ascii="仿宋_GB2312" w:eastAsia="仿宋_GB2312"/>
          <w:color w:val="000000"/>
          <w:sz w:val="32"/>
          <w:szCs w:val="32"/>
          <w:lang w:eastAsia="zh-CN"/>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方正小标宋简体" w:eastAsia="方正小标宋简体"/>
          <w:sz w:val="28"/>
          <w:szCs w:val="28"/>
        </w:rPr>
      </w:pPr>
      <w:r>
        <w:rPr>
          <w:rFonts w:hint="eastAsia" w:ascii="华文中宋" w:hAnsi="华文中宋" w:eastAsia="华文中宋"/>
          <w:color w:val="FF0000"/>
          <w:w w:val="50"/>
          <w:sz w:val="32"/>
          <w:szCs w:val="32"/>
          <w:u w:val="thick"/>
        </w:rPr>
        <w:t xml:space="preserve">                                                                                                                   </w:t>
      </w:r>
    </w:p>
    <w:p>
      <w:pPr>
        <w:keepNext w:val="0"/>
        <w:keepLines w:val="0"/>
        <w:pageBreakBefore w:val="0"/>
        <w:widowControl/>
        <w:tabs>
          <w:tab w:val="left" w:pos="8640"/>
        </w:tabs>
        <w:kinsoku/>
        <w:wordWrap/>
        <w:overflowPunct/>
        <w:topLinePunct w:val="0"/>
        <w:autoSpaceDE/>
        <w:autoSpaceDN/>
        <w:bidi w:val="0"/>
        <w:adjustRightInd/>
        <w:snapToGrid/>
        <w:spacing w:line="400" w:lineRule="exact"/>
        <w:textAlignment w:val="baseline"/>
        <w:rPr>
          <w:rFonts w:ascii="方正小标宋简体" w:eastAsia="方正小标宋简体"/>
          <w:sz w:val="44"/>
          <w:szCs w:val="44"/>
        </w:rPr>
      </w:pPr>
    </w:p>
    <w:p>
      <w:pPr>
        <w:keepNext w:val="0"/>
        <w:keepLines w:val="0"/>
        <w:pageBreakBefore w:val="0"/>
        <w:widowControl/>
        <w:kinsoku/>
        <w:wordWrap/>
        <w:overflowPunct/>
        <w:topLinePunct w:val="0"/>
        <w:autoSpaceDE/>
        <w:autoSpaceDN/>
        <w:bidi w:val="0"/>
        <w:adjustRightInd/>
        <w:snapToGrid w:val="0"/>
        <w:spacing w:line="700" w:lineRule="exact"/>
        <w:jc w:val="center"/>
        <w:textAlignment w:val="top"/>
        <w:rPr>
          <w:rFonts w:hint="eastAsia" w:ascii="方正小标宋简体" w:hAnsi="宋体" w:eastAsia="方正小标宋简体"/>
          <w:sz w:val="44"/>
          <w:szCs w:val="44"/>
        </w:rPr>
      </w:pPr>
      <w:r>
        <w:rPr>
          <w:rFonts w:hint="eastAsia" w:ascii="方正小标宋简体" w:hAnsi="宋体" w:eastAsia="方正小标宋简体"/>
          <w:sz w:val="44"/>
          <w:szCs w:val="44"/>
        </w:rPr>
        <w:t>关于202</w:t>
      </w:r>
      <w:r>
        <w:rPr>
          <w:rFonts w:hint="eastAsia" w:ascii="方正小标宋简体" w:hAnsi="宋体" w:eastAsia="方正小标宋简体"/>
          <w:sz w:val="44"/>
          <w:szCs w:val="44"/>
          <w:lang w:val="en-US" w:eastAsia="zh-CN"/>
        </w:rPr>
        <w:t>3</w:t>
      </w:r>
      <w:r>
        <w:rPr>
          <w:rFonts w:hint="eastAsia" w:ascii="方正小标宋简体" w:hAnsi="宋体" w:eastAsia="方正小标宋简体"/>
          <w:sz w:val="44"/>
          <w:szCs w:val="44"/>
        </w:rPr>
        <w:t>年上半年全国大学英语四、六级</w:t>
      </w:r>
    </w:p>
    <w:p>
      <w:pPr>
        <w:keepNext w:val="0"/>
        <w:keepLines w:val="0"/>
        <w:pageBreakBefore w:val="0"/>
        <w:widowControl/>
        <w:kinsoku/>
        <w:wordWrap/>
        <w:overflowPunct/>
        <w:topLinePunct w:val="0"/>
        <w:autoSpaceDE/>
        <w:autoSpaceDN/>
        <w:bidi w:val="0"/>
        <w:adjustRightInd/>
        <w:snapToGrid w:val="0"/>
        <w:spacing w:line="700" w:lineRule="exact"/>
        <w:jc w:val="center"/>
        <w:textAlignment w:val="top"/>
        <w:rPr>
          <w:rFonts w:ascii="方正小标宋简体" w:hAnsi="宋体" w:eastAsia="方正小标宋简体"/>
          <w:sz w:val="44"/>
          <w:szCs w:val="44"/>
        </w:rPr>
      </w:pPr>
      <w:r>
        <w:rPr>
          <w:rFonts w:hint="eastAsia" w:ascii="方正小标宋简体" w:hAnsi="宋体" w:eastAsia="方正小标宋简体"/>
          <w:sz w:val="44"/>
          <w:szCs w:val="44"/>
        </w:rPr>
        <w:t>考试报名工作的通知</w:t>
      </w:r>
    </w:p>
    <w:p>
      <w:pPr>
        <w:keepNext w:val="0"/>
        <w:keepLines w:val="0"/>
        <w:pageBreakBefore w:val="0"/>
        <w:widowControl/>
        <w:kinsoku/>
        <w:wordWrap/>
        <w:overflowPunct/>
        <w:topLinePunct w:val="0"/>
        <w:autoSpaceDE/>
        <w:autoSpaceDN/>
        <w:bidi w:val="0"/>
        <w:adjustRightInd/>
        <w:snapToGrid/>
        <w:spacing w:line="400" w:lineRule="exact"/>
        <w:textAlignment w:val="baseline"/>
        <w:rPr>
          <w:rFonts w:ascii="仿宋_GB2312" w:eastAsia="仿宋_GB2312"/>
          <w:b/>
          <w:sz w:val="32"/>
          <w:szCs w:val="32"/>
        </w:rPr>
      </w:pPr>
    </w:p>
    <w:p>
      <w:pPr>
        <w:keepNext w:val="0"/>
        <w:keepLines w:val="0"/>
        <w:pageBreakBefore w:val="0"/>
        <w:widowControl/>
        <w:kinsoku/>
        <w:wordWrap/>
        <w:overflowPunct/>
        <w:topLinePunct w:val="0"/>
        <w:autoSpaceDE/>
        <w:autoSpaceDN/>
        <w:bidi w:val="0"/>
        <w:adjustRightInd/>
        <w:snapToGrid/>
        <w:spacing w:line="560" w:lineRule="exact"/>
        <w:textAlignment w:val="baseline"/>
        <w:rPr>
          <w:rFonts w:ascii="仿宋_GB2312" w:eastAsia="仿宋_GB2312"/>
          <w:sz w:val="32"/>
          <w:szCs w:val="32"/>
        </w:rPr>
      </w:pPr>
      <w:r>
        <w:rPr>
          <w:rFonts w:hint="eastAsia" w:ascii="仿宋_GB2312" w:eastAsia="仿宋_GB2312"/>
          <w:sz w:val="32"/>
          <w:szCs w:val="32"/>
        </w:rPr>
        <w:t>各</w:t>
      </w:r>
      <w:r>
        <w:rPr>
          <w:rFonts w:hint="eastAsia" w:ascii="仿宋_GB2312" w:eastAsia="仿宋_GB2312"/>
          <w:sz w:val="32"/>
          <w:szCs w:val="32"/>
          <w:lang w:eastAsia="zh-CN"/>
        </w:rPr>
        <w:t>二级</w:t>
      </w:r>
      <w:r>
        <w:rPr>
          <w:rFonts w:hint="eastAsia" w:ascii="仿宋_GB2312" w:eastAsia="仿宋_GB2312"/>
          <w:sz w:val="32"/>
          <w:szCs w:val="32"/>
        </w:rPr>
        <w:t>学院：</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lang w:eastAsia="zh-CN"/>
        </w:rPr>
        <w:t>为保证202</w:t>
      </w:r>
      <w:r>
        <w:rPr>
          <w:rFonts w:hint="default" w:ascii="仿宋_GB2312" w:eastAsia="仿宋_GB2312"/>
          <w:sz w:val="32"/>
          <w:szCs w:val="32"/>
          <w:lang w:val="en-US" w:eastAsia="zh-CN"/>
        </w:rPr>
        <w:t>3</w:t>
      </w:r>
      <w:r>
        <w:rPr>
          <w:rFonts w:hint="eastAsia" w:ascii="仿宋_GB2312" w:eastAsia="仿宋_GB2312"/>
          <w:sz w:val="32"/>
          <w:szCs w:val="32"/>
          <w:lang w:eastAsia="zh-CN"/>
        </w:rPr>
        <w:t>年上半年全国大学英语四、六级考试平稳顺利实施，根</w:t>
      </w:r>
      <w:r>
        <w:rPr>
          <w:rFonts w:hint="eastAsia" w:ascii="仿宋_GB2312" w:eastAsia="仿宋_GB2312"/>
          <w:sz w:val="32"/>
          <w:szCs w:val="32"/>
        </w:rPr>
        <w:t>据</w:t>
      </w:r>
      <w:r>
        <w:rPr>
          <w:rFonts w:hint="eastAsia" w:ascii="仿宋_GB2312" w:eastAsia="仿宋_GB2312"/>
          <w:sz w:val="32"/>
          <w:szCs w:val="32"/>
          <w:lang w:eastAsia="zh-CN"/>
        </w:rPr>
        <w:t>福建省教育考试院文件</w:t>
      </w:r>
      <w:r>
        <w:rPr>
          <w:rFonts w:hint="eastAsia" w:ascii="仿宋_GB2312" w:eastAsia="仿宋_GB2312"/>
          <w:sz w:val="32"/>
          <w:szCs w:val="32"/>
        </w:rPr>
        <w:t>（</w:t>
      </w:r>
      <w:r>
        <w:rPr>
          <w:rFonts w:hint="eastAsia" w:ascii="仿宋_GB2312" w:eastAsia="仿宋_GB2312"/>
          <w:sz w:val="32"/>
          <w:szCs w:val="32"/>
          <w:lang w:eastAsia="zh-CN"/>
        </w:rPr>
        <w:t>闽考院社</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val="en-US" w:eastAsia="zh-CN"/>
        </w:rPr>
        <w:t>1</w:t>
      </w:r>
      <w:r>
        <w:rPr>
          <w:rFonts w:hint="eastAsia" w:ascii="仿宋_GB2312" w:eastAsia="仿宋_GB2312"/>
          <w:sz w:val="32"/>
          <w:szCs w:val="32"/>
        </w:rPr>
        <w:t>号）文件要求，现将</w:t>
      </w:r>
      <w:r>
        <w:rPr>
          <w:rFonts w:hint="eastAsia" w:ascii="仿宋_GB2312" w:eastAsia="仿宋_GB2312"/>
          <w:sz w:val="32"/>
          <w:szCs w:val="32"/>
          <w:lang w:eastAsia="zh-CN"/>
        </w:rPr>
        <w:t>考试报名</w:t>
      </w:r>
      <w:r>
        <w:rPr>
          <w:rFonts w:hint="eastAsia" w:ascii="仿宋_GB2312" w:eastAsia="仿宋_GB2312"/>
          <w:sz w:val="32"/>
          <w:szCs w:val="32"/>
        </w:rPr>
        <w:t>有关事项通知如下：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一、开考语种及考试时间安排</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年上半年CET－SET考试时间为5月2</w:t>
      </w:r>
      <w:r>
        <w:rPr>
          <w:rFonts w:hint="eastAsia" w:ascii="仿宋_GB2312" w:eastAsia="仿宋_GB2312"/>
          <w:sz w:val="32"/>
          <w:szCs w:val="32"/>
          <w:lang w:val="en-US" w:eastAsia="zh-CN"/>
        </w:rPr>
        <w:t>0</w:t>
      </w:r>
      <w:r>
        <w:rPr>
          <w:rFonts w:hint="eastAsia" w:ascii="仿宋_GB2312" w:eastAsia="仿宋_GB2312"/>
          <w:sz w:val="32"/>
          <w:szCs w:val="32"/>
        </w:rPr>
        <w:t>日至2</w:t>
      </w:r>
      <w:r>
        <w:rPr>
          <w:rFonts w:hint="eastAsia" w:ascii="仿宋_GB2312" w:eastAsia="仿宋_GB2312"/>
          <w:sz w:val="32"/>
          <w:szCs w:val="32"/>
          <w:lang w:val="en-US" w:eastAsia="zh-CN"/>
        </w:rPr>
        <w:t>1</w:t>
      </w:r>
      <w:r>
        <w:rPr>
          <w:rFonts w:hint="eastAsia" w:ascii="仿宋_GB2312" w:eastAsia="仿宋_GB2312"/>
          <w:sz w:val="32"/>
          <w:szCs w:val="32"/>
        </w:rPr>
        <w:t>日， CET考试时间为6月1</w:t>
      </w:r>
      <w:r>
        <w:rPr>
          <w:rFonts w:hint="eastAsia" w:ascii="仿宋_GB2312" w:eastAsia="仿宋_GB2312"/>
          <w:sz w:val="32"/>
          <w:szCs w:val="32"/>
          <w:lang w:val="en-US" w:eastAsia="zh-CN"/>
        </w:rPr>
        <w:t>7</w:t>
      </w:r>
      <w:r>
        <w:rPr>
          <w:rFonts w:hint="eastAsia" w:ascii="仿宋_GB2312" w:eastAsia="仿宋_GB2312"/>
          <w:sz w:val="32"/>
          <w:szCs w:val="32"/>
        </w:rPr>
        <w:t>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CET－SET口试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CET－SET4  考试时间为5月2</w:t>
      </w:r>
      <w:r>
        <w:rPr>
          <w:rFonts w:hint="eastAsia" w:ascii="仿宋_GB2312" w:eastAsia="仿宋_GB2312"/>
          <w:sz w:val="32"/>
          <w:szCs w:val="32"/>
          <w:lang w:val="en-US" w:eastAsia="zh-CN"/>
        </w:rPr>
        <w:t>0</w:t>
      </w:r>
      <w:r>
        <w:rPr>
          <w:rFonts w:hint="eastAsia" w:ascii="仿宋_GB2312" w:eastAsia="仿宋_GB2312"/>
          <w:sz w:val="32"/>
          <w:szCs w:val="32"/>
        </w:rPr>
        <w:t>日（F2</w:t>
      </w:r>
      <w:r>
        <w:rPr>
          <w:rFonts w:hint="eastAsia" w:ascii="仿宋_GB2312" w:eastAsia="仿宋_GB2312"/>
          <w:sz w:val="32"/>
          <w:szCs w:val="32"/>
          <w:lang w:val="en-US" w:eastAsia="zh-CN"/>
        </w:rPr>
        <w:t>3</w:t>
      </w:r>
      <w:r>
        <w:rPr>
          <w:rFonts w:hint="eastAsia" w:ascii="仿宋_GB2312" w:eastAsia="仿宋_GB2312"/>
          <w:sz w:val="32"/>
          <w:szCs w:val="32"/>
        </w:rPr>
        <w:t>1次）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CET－SET6  考试时间为5月2</w:t>
      </w:r>
      <w:r>
        <w:rPr>
          <w:rFonts w:hint="eastAsia" w:ascii="仿宋_GB2312" w:eastAsia="仿宋_GB2312"/>
          <w:sz w:val="32"/>
          <w:szCs w:val="32"/>
          <w:lang w:val="en-US" w:eastAsia="zh-CN"/>
        </w:rPr>
        <w:t>1</w:t>
      </w:r>
      <w:r>
        <w:rPr>
          <w:rFonts w:hint="eastAsia" w:ascii="仿宋_GB2312" w:eastAsia="仿宋_GB2312"/>
          <w:sz w:val="32"/>
          <w:szCs w:val="32"/>
        </w:rPr>
        <w:t>日（S2</w:t>
      </w:r>
      <w:r>
        <w:rPr>
          <w:rFonts w:hint="eastAsia" w:ascii="仿宋_GB2312" w:eastAsia="仿宋_GB2312"/>
          <w:sz w:val="32"/>
          <w:szCs w:val="32"/>
          <w:lang w:val="en-US" w:eastAsia="zh-CN"/>
        </w:rPr>
        <w:t>32</w:t>
      </w:r>
      <w:r>
        <w:rPr>
          <w:rFonts w:hint="eastAsia" w:ascii="仿宋_GB2312" w:eastAsia="仿宋_GB2312"/>
          <w:sz w:val="32"/>
          <w:szCs w:val="32"/>
        </w:rPr>
        <w:t>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楷体" w:hAnsi="楷体" w:eastAsia="楷体" w:cs="楷体"/>
          <w:sz w:val="32"/>
          <w:szCs w:val="32"/>
          <w:lang w:eastAsia="zh-CN"/>
        </w:rPr>
      </w:pPr>
      <w:r>
        <w:rPr>
          <w:rFonts w:hint="eastAsia" w:ascii="楷体" w:hAnsi="楷体" w:eastAsia="楷体" w:cs="楷体"/>
          <w:sz w:val="32"/>
          <w:szCs w:val="32"/>
          <w:lang w:eastAsia="zh-CN"/>
        </w:rPr>
        <w:t>（二）CET笔试</w:t>
      </w:r>
    </w:p>
    <w:tbl>
      <w:tblPr>
        <w:tblStyle w:val="5"/>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228"/>
        <w:gridCol w:w="2350"/>
        <w:gridCol w:w="1768"/>
        <w:gridCol w:w="265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pPr>
              <w:ind w:firstLine="640" w:firstLineChars="200"/>
              <w:jc w:val="both"/>
              <w:rPr>
                <w:rFonts w:ascii="仿宋_GB2312" w:eastAsia="仿宋_GB2312"/>
                <w:sz w:val="32"/>
                <w:szCs w:val="32"/>
              </w:rPr>
            </w:pPr>
            <w:bookmarkStart w:id="0" w:name="OLE_LINK1"/>
            <w:r>
              <w:rPr>
                <w:rFonts w:hint="eastAsia" w:ascii="仿宋_GB2312" w:eastAsia="仿宋_GB2312"/>
                <w:sz w:val="32"/>
                <w:szCs w:val="32"/>
              </w:rPr>
              <w:t>日期</w:t>
            </w:r>
            <w:bookmarkEnd w:id="0"/>
          </w:p>
          <w:p>
            <w:pPr>
              <w:jc w:val="center"/>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06</w:t>
            </w:r>
            <w:r>
              <w:rPr>
                <w:rFonts w:hint="eastAsia" w:ascii="仿宋_GB2312" w:eastAsia="仿宋_GB2312"/>
                <w:sz w:val="32"/>
                <w:szCs w:val="32"/>
              </w:rPr>
              <w:t>月1</w:t>
            </w:r>
            <w:r>
              <w:rPr>
                <w:rFonts w:hint="eastAsia" w:ascii="仿宋_GB2312" w:eastAsia="仿宋_GB2312"/>
                <w:sz w:val="32"/>
                <w:szCs w:val="32"/>
                <w:lang w:val="en-US" w:eastAsia="zh-CN"/>
              </w:rPr>
              <w:t>7</w:t>
            </w:r>
            <w:r>
              <w:rPr>
                <w:rFonts w:hint="eastAsia" w:ascii="仿宋_GB2312" w:eastAsia="仿宋_GB2312"/>
                <w:sz w:val="32"/>
                <w:szCs w:val="32"/>
              </w:rPr>
              <w:t>日）</w:t>
            </w:r>
          </w:p>
        </w:tc>
        <w:tc>
          <w:tcPr>
            <w:tcW w:w="1305"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32"/>
                <w:szCs w:val="32"/>
              </w:rPr>
            </w:pPr>
            <w:r>
              <w:rPr>
                <w:rFonts w:hint="eastAsia" w:ascii="仿宋_GB2312" w:eastAsia="仿宋_GB2312"/>
                <w:sz w:val="32"/>
                <w:szCs w:val="32"/>
              </w:rPr>
              <w:t>考试种类</w:t>
            </w:r>
          </w:p>
        </w:tc>
        <w:tc>
          <w:tcPr>
            <w:tcW w:w="982"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32"/>
                <w:szCs w:val="32"/>
              </w:rPr>
            </w:pPr>
            <w:r>
              <w:rPr>
                <w:rFonts w:hint="eastAsia" w:ascii="仿宋_GB2312" w:eastAsia="仿宋_GB2312"/>
                <w:sz w:val="32"/>
                <w:szCs w:val="32"/>
              </w:rPr>
              <w:t>考试代码</w:t>
            </w:r>
          </w:p>
        </w:tc>
        <w:tc>
          <w:tcPr>
            <w:tcW w:w="1474"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32"/>
                <w:szCs w:val="32"/>
              </w:rPr>
            </w:pPr>
            <w:r>
              <w:rPr>
                <w:rFonts w:hint="eastAsia" w:ascii="仿宋_GB2312" w:eastAsia="仿宋_GB2312"/>
                <w:sz w:val="32"/>
                <w:szCs w:val="32"/>
              </w:rPr>
              <w:t>考试时间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96"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pPr>
              <w:ind w:firstLine="640" w:firstLineChars="200"/>
              <w:rPr>
                <w:rFonts w:ascii="仿宋_GB2312" w:eastAsia="仿宋_GB2312"/>
                <w:sz w:val="32"/>
                <w:szCs w:val="32"/>
              </w:rPr>
            </w:pPr>
            <w:r>
              <w:rPr>
                <w:rFonts w:hint="eastAsia" w:ascii="仿宋_GB2312" w:eastAsia="仿宋_GB2312"/>
                <w:sz w:val="32"/>
                <w:szCs w:val="32"/>
              </w:rPr>
              <w:t>上午</w:t>
            </w:r>
          </w:p>
        </w:tc>
        <w:tc>
          <w:tcPr>
            <w:tcW w:w="1305"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32"/>
                <w:szCs w:val="32"/>
              </w:rPr>
            </w:pPr>
            <w:r>
              <w:rPr>
                <w:rFonts w:hint="eastAsia" w:ascii="仿宋_GB2312" w:eastAsia="仿宋_GB2312"/>
                <w:sz w:val="32"/>
                <w:szCs w:val="32"/>
              </w:rPr>
              <w:t>英语四级考试（CET4）</w:t>
            </w:r>
          </w:p>
        </w:tc>
        <w:tc>
          <w:tcPr>
            <w:tcW w:w="982" w:type="pct"/>
            <w:tcBorders>
              <w:top w:val="single" w:color="auto" w:sz="4" w:space="0"/>
              <w:left w:val="single" w:color="auto" w:sz="4" w:space="0"/>
              <w:bottom w:val="single" w:color="auto" w:sz="4" w:space="0"/>
              <w:right w:val="single" w:color="auto" w:sz="4" w:space="0"/>
            </w:tcBorders>
            <w:vAlign w:val="center"/>
          </w:tcPr>
          <w:p>
            <w:pPr>
              <w:ind w:firstLine="640" w:firstLineChars="200"/>
              <w:jc w:val="left"/>
              <w:rPr>
                <w:rFonts w:ascii="仿宋_GB2312" w:eastAsia="仿宋_GB2312"/>
                <w:sz w:val="32"/>
                <w:szCs w:val="32"/>
              </w:rPr>
            </w:pPr>
            <w:r>
              <w:rPr>
                <w:rFonts w:hint="eastAsia" w:ascii="仿宋_GB2312" w:eastAsia="仿宋_GB2312"/>
                <w:sz w:val="32"/>
                <w:szCs w:val="32"/>
              </w:rPr>
              <w:t>1</w:t>
            </w:r>
          </w:p>
        </w:tc>
        <w:tc>
          <w:tcPr>
            <w:tcW w:w="1474" w:type="pct"/>
            <w:tcBorders>
              <w:top w:val="single" w:color="auto" w:sz="4" w:space="0"/>
              <w:left w:val="single" w:color="auto" w:sz="4" w:space="0"/>
              <w:bottom w:val="single" w:color="auto" w:sz="4" w:space="0"/>
              <w:right w:val="single" w:color="auto" w:sz="4" w:space="0"/>
            </w:tcBorders>
            <w:vAlign w:val="center"/>
          </w:tcPr>
          <w:p>
            <w:pPr>
              <w:ind w:firstLine="320" w:firstLineChars="100"/>
              <w:rPr>
                <w:rFonts w:ascii="仿宋_GB2312" w:eastAsia="仿宋_GB2312"/>
                <w:sz w:val="32"/>
                <w:szCs w:val="32"/>
              </w:rPr>
            </w:pPr>
            <w:r>
              <w:rPr>
                <w:rFonts w:hint="eastAsia" w:ascii="仿宋_GB2312" w:eastAsia="仿宋_GB2312"/>
                <w:sz w:val="32"/>
                <w:szCs w:val="32"/>
              </w:rPr>
              <w:t>9:00-11:20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38"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pPr>
              <w:ind w:firstLine="640" w:firstLineChars="200"/>
              <w:rPr>
                <w:rFonts w:ascii="仿宋_GB2312" w:eastAsia="仿宋_GB2312"/>
                <w:sz w:val="32"/>
                <w:szCs w:val="32"/>
              </w:rPr>
            </w:pPr>
            <w:r>
              <w:rPr>
                <w:rFonts w:hint="eastAsia" w:ascii="仿宋_GB2312" w:eastAsia="仿宋_GB2312"/>
                <w:sz w:val="32"/>
                <w:szCs w:val="32"/>
              </w:rPr>
              <w:t>下午</w:t>
            </w:r>
          </w:p>
        </w:tc>
        <w:tc>
          <w:tcPr>
            <w:tcW w:w="1305"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32"/>
                <w:szCs w:val="32"/>
              </w:rPr>
            </w:pPr>
            <w:r>
              <w:rPr>
                <w:rFonts w:hint="eastAsia" w:ascii="仿宋_GB2312" w:eastAsia="仿宋_GB2312"/>
                <w:sz w:val="32"/>
                <w:szCs w:val="32"/>
              </w:rPr>
              <w:t>英语六级考试（CET6）</w:t>
            </w:r>
          </w:p>
        </w:tc>
        <w:tc>
          <w:tcPr>
            <w:tcW w:w="982" w:type="pct"/>
            <w:tcBorders>
              <w:top w:val="single" w:color="auto" w:sz="4" w:space="0"/>
              <w:left w:val="single" w:color="auto" w:sz="4" w:space="0"/>
              <w:bottom w:val="single" w:color="auto" w:sz="4" w:space="0"/>
              <w:right w:val="single" w:color="auto" w:sz="4" w:space="0"/>
            </w:tcBorders>
            <w:vAlign w:val="center"/>
          </w:tcPr>
          <w:p>
            <w:pPr>
              <w:ind w:firstLine="640" w:firstLineChars="200"/>
              <w:jc w:val="left"/>
              <w:rPr>
                <w:rFonts w:ascii="仿宋_GB2312" w:eastAsia="仿宋_GB2312"/>
                <w:sz w:val="32"/>
                <w:szCs w:val="32"/>
              </w:rPr>
            </w:pPr>
            <w:r>
              <w:rPr>
                <w:rFonts w:hint="eastAsia" w:ascii="仿宋_GB2312" w:eastAsia="仿宋_GB2312"/>
                <w:sz w:val="32"/>
                <w:szCs w:val="32"/>
              </w:rPr>
              <w:t>2</w:t>
            </w:r>
          </w:p>
        </w:tc>
        <w:tc>
          <w:tcPr>
            <w:tcW w:w="1474" w:type="pct"/>
            <w:tcBorders>
              <w:top w:val="single" w:color="auto" w:sz="4" w:space="0"/>
              <w:left w:val="single" w:color="auto" w:sz="4" w:space="0"/>
              <w:bottom w:val="single" w:color="auto" w:sz="4" w:space="0"/>
              <w:right w:val="single" w:color="auto" w:sz="4" w:space="0"/>
            </w:tcBorders>
            <w:vAlign w:val="center"/>
          </w:tcPr>
          <w:p>
            <w:pPr>
              <w:ind w:firstLine="320" w:firstLineChars="100"/>
              <w:rPr>
                <w:rFonts w:ascii="仿宋_GB2312" w:eastAsia="仿宋_GB2312"/>
                <w:sz w:val="32"/>
                <w:szCs w:val="32"/>
              </w:rPr>
            </w:pPr>
            <w:r>
              <w:rPr>
                <w:rFonts w:hint="eastAsia" w:ascii="仿宋_GB2312" w:eastAsia="仿宋_GB2312"/>
                <w:sz w:val="32"/>
                <w:szCs w:val="32"/>
              </w:rPr>
              <w:t>15:00-17:25</w:t>
            </w:r>
          </w:p>
        </w:tc>
      </w:tr>
    </w:tbl>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二、报名资格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英语四级达到425分的同学方可报名英语六级。不可同时报名英语四六级，达到425分的允许再次报名进行刷分。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CET－SET（口语）报考资格为报名对应级别笔试科目报考的考生，即报名本次CET4笔试报名后方可报考CET－SET4，报名本次CET6笔试报名后方可报考CET－SET6。</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三、报名事宜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lang w:val="en-US" w:eastAsia="zh-CN"/>
        </w:rPr>
      </w:pPr>
      <w:r>
        <w:rPr>
          <w:rFonts w:hint="eastAsia" w:ascii="仿宋_GB2312" w:eastAsia="仿宋_GB2312"/>
          <w:sz w:val="32"/>
          <w:szCs w:val="32"/>
          <w:lang w:eastAsia="zh-CN"/>
        </w:rPr>
        <w:t>（一）考生核对个人信息时间：</w:t>
      </w:r>
      <w:r>
        <w:rPr>
          <w:rFonts w:hint="eastAsia" w:ascii="仿宋_GB2312" w:eastAsia="仿宋_GB2312"/>
          <w:sz w:val="32"/>
          <w:szCs w:val="32"/>
          <w:lang w:val="en-US" w:eastAsia="zh-CN"/>
        </w:rPr>
        <w:t>3月24日-3月27日，核对学籍信息和照片是否有误。</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default" w:ascii="仿宋_GB2312" w:eastAsia="仿宋_GB2312"/>
          <w:sz w:val="32"/>
          <w:szCs w:val="32"/>
          <w:lang w:val="en-US" w:eastAsia="zh-CN"/>
        </w:rPr>
      </w:pPr>
      <w:r>
        <w:rPr>
          <w:rFonts w:hint="eastAsia" w:ascii="仿宋_GB2312" w:eastAsia="仿宋_GB2312"/>
          <w:sz w:val="32"/>
          <w:szCs w:val="32"/>
          <w:lang w:val="en-US" w:eastAsia="zh-CN"/>
        </w:rPr>
        <w:t>（二）考生报名时间：</w:t>
      </w:r>
      <w:r>
        <w:rPr>
          <w:rFonts w:hint="eastAsia" w:ascii="仿宋_GB2312" w:eastAsia="仿宋_GB2312"/>
          <w:sz w:val="32"/>
          <w:szCs w:val="32"/>
        </w:rPr>
        <w:t>3月</w:t>
      </w:r>
      <w:r>
        <w:rPr>
          <w:rFonts w:hint="eastAsia" w:ascii="仿宋_GB2312" w:eastAsia="仿宋_GB2312"/>
          <w:sz w:val="32"/>
          <w:szCs w:val="32"/>
          <w:lang w:val="en-US" w:eastAsia="zh-CN"/>
        </w:rPr>
        <w:t>27</w:t>
      </w:r>
      <w:r>
        <w:rPr>
          <w:rFonts w:hint="eastAsia" w:ascii="仿宋_GB2312" w:eastAsia="仿宋_GB2312"/>
          <w:sz w:val="32"/>
          <w:szCs w:val="32"/>
        </w:rPr>
        <w:t>日</w:t>
      </w:r>
      <w:r>
        <w:rPr>
          <w:rFonts w:hint="eastAsia" w:ascii="仿宋_GB2312" w:eastAsia="仿宋_GB2312"/>
          <w:sz w:val="32"/>
          <w:szCs w:val="32"/>
          <w:lang w:val="en-US" w:eastAsia="zh-CN"/>
        </w:rPr>
        <w:t>14</w:t>
      </w:r>
      <w:r>
        <w:rPr>
          <w:rFonts w:hint="eastAsia" w:ascii="仿宋_GB2312" w:eastAsia="仿宋_GB2312"/>
          <w:sz w:val="32"/>
          <w:szCs w:val="32"/>
        </w:rPr>
        <w:t>:</w:t>
      </w:r>
      <w:r>
        <w:rPr>
          <w:rFonts w:hint="eastAsia" w:ascii="仿宋_GB2312" w:eastAsia="仿宋_GB2312"/>
          <w:sz w:val="32"/>
          <w:szCs w:val="32"/>
          <w:lang w:val="en-US" w:eastAsia="zh-CN"/>
        </w:rPr>
        <w:t>00</w:t>
      </w:r>
      <w:r>
        <w:rPr>
          <w:rFonts w:hint="eastAsia" w:ascii="仿宋_GB2312" w:eastAsia="仿宋_GB2312"/>
          <w:sz w:val="32"/>
          <w:szCs w:val="32"/>
        </w:rPr>
        <w:t>—</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7</w:t>
      </w:r>
      <w:r>
        <w:rPr>
          <w:rFonts w:hint="eastAsia" w:ascii="仿宋_GB2312" w:eastAsia="仿宋_GB2312"/>
          <w:sz w:val="32"/>
          <w:szCs w:val="32"/>
        </w:rPr>
        <w:t>日18:00。</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eastAsia="仿宋_GB2312"/>
          <w:sz w:val="32"/>
          <w:szCs w:val="32"/>
          <w:lang w:eastAsia="zh-CN"/>
        </w:rPr>
        <w:t>（三）</w:t>
      </w:r>
      <w:r>
        <w:rPr>
          <w:rFonts w:hint="eastAsia" w:ascii="仿宋_GB2312" w:eastAsia="仿宋_GB2312"/>
          <w:sz w:val="32"/>
          <w:szCs w:val="32"/>
        </w:rPr>
        <w:t>考生报名登录网址http://cet-bm.neea.edu.cn</w:t>
      </w:r>
      <w:r>
        <w:rPr>
          <w:rFonts w:hint="eastAsia" w:ascii="仿宋_GB2312" w:eastAsia="仿宋_GB2312"/>
          <w:sz w:val="32"/>
          <w:szCs w:val="32"/>
          <w:lang w:eastAsia="zh-CN"/>
        </w:rPr>
        <w:t>/</w:t>
      </w:r>
      <w:r>
        <w:rPr>
          <w:rFonts w:hint="eastAsia" w:ascii="仿宋_GB2312" w:eastAsia="仿宋_GB2312"/>
          <w:sz w:val="32"/>
          <w:szCs w:val="32"/>
        </w:rPr>
        <w:t>考生登录后可完成报考笔试和口试科目的报名和缴费。登录网站先进行注册、（注册完成点击下方的考生端，不是在通行证界面登录）登录报名，进入资格审核界面，输入三项必填项：证件类型（不支持军官证）、证件号码、姓名，点击“查询”。检查确认自己个人信息及资格信息是否有误（例：四级已达到425分，但不能报考六级的即为资格信息有误），无误可进行下一步操作，有误及时反馈到教务处</w:t>
      </w:r>
      <w:r>
        <w:rPr>
          <w:rFonts w:hint="eastAsia" w:ascii="仿宋_GB2312" w:eastAsia="仿宋_GB2312"/>
          <w:sz w:val="32"/>
          <w:szCs w:val="32"/>
          <w:lang w:eastAsia="zh-CN"/>
        </w:rPr>
        <w:t>（</w:t>
      </w:r>
      <w:r>
        <w:rPr>
          <w:rFonts w:hint="eastAsia" w:ascii="仿宋_GB2312" w:eastAsia="仿宋_GB2312"/>
          <w:sz w:val="32"/>
          <w:szCs w:val="32"/>
          <w:lang w:val="en-US" w:eastAsia="zh-CN"/>
        </w:rPr>
        <w:t>0591-62990014</w:t>
      </w:r>
      <w:r>
        <w:rPr>
          <w:rFonts w:hint="eastAsia" w:ascii="仿宋_GB2312" w:eastAsia="仿宋_GB2312"/>
          <w:sz w:val="32"/>
          <w:szCs w:val="32"/>
          <w:lang w:eastAsia="zh-CN"/>
        </w:rPr>
        <w:t>）</w:t>
      </w:r>
      <w:r>
        <w:rPr>
          <w:rFonts w:hint="eastAsia" w:ascii="仿宋_GB2312" w:eastAsia="仿宋_GB2312"/>
          <w:sz w:val="32"/>
          <w:szCs w:val="32"/>
        </w:rPr>
        <w:t>进行处理。报名完成后及时缴费，超过24小时未缴费，系统将自动删除报名信息。在报名过程中若有操作系统问题，可联系网站右上角客服电话：</w:t>
      </w:r>
      <w:r>
        <w:rPr>
          <w:rFonts w:hint="eastAsia" w:ascii="仿宋_GB2312" w:hAnsi="仿宋_GB2312" w:eastAsia="仿宋_GB2312" w:cs="仿宋_GB2312"/>
          <w:sz w:val="32"/>
          <w:szCs w:val="32"/>
        </w:rPr>
        <w:t>010-62987880</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）本次网报系统新增“候补”功能，考位已满的情况下,考生可选择“候补”报名,系统将自动排序，填补未按时缴费考生空出的考位。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四、费用事宜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根据《福建省物价局福建省财政厅关于规范我省教育英语水平考试收费问题的通知》（闽价〔2006〕费67号）文件规定，我省CET笔试报名考试费为每生每次40元。CET－SET报名考试费全国统一为每生每次50元。缺考考生的报名考试费不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五、成绩报告单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在成绩发布</w:t>
      </w:r>
      <w:r>
        <w:rPr>
          <w:rFonts w:hint="eastAsia" w:ascii="仿宋_GB2312" w:eastAsia="仿宋_GB2312"/>
          <w:sz w:val="32"/>
          <w:szCs w:val="32"/>
          <w:lang w:val="en-US" w:eastAsia="zh-CN"/>
        </w:rPr>
        <w:t>10</w:t>
      </w:r>
      <w:r>
        <w:rPr>
          <w:rFonts w:hint="eastAsia" w:ascii="仿宋_GB2312" w:eastAsia="仿宋_GB2312"/>
          <w:sz w:val="32"/>
          <w:szCs w:val="32"/>
        </w:rPr>
        <w:t>个工作日后，考生可登录中国教育考试网（www.neea.edu.cn）查看并下载电子成绩报告单（小语种科目为电子证书），电子成绩报告单与纸质成绩报告单同等效力。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纸质成绩单依申请发放，考生可在报名期间或成绩发布后规定时间内登录CET报名网站（cet-bm.neea.edu.cn）自主选择是否需要纸质成绩报告单，有选择的考生应按规定时间及地点</w:t>
      </w:r>
      <w:r>
        <w:rPr>
          <w:rFonts w:hint="eastAsia" w:ascii="仿宋_GB2312" w:eastAsia="仿宋_GB2312"/>
          <w:sz w:val="32"/>
          <w:szCs w:val="32"/>
          <w:lang w:eastAsia="zh-CN"/>
        </w:rPr>
        <w:t>（后续另行通知）免费领取</w:t>
      </w:r>
      <w:r>
        <w:rPr>
          <w:rFonts w:hint="eastAsia" w:ascii="仿宋_GB2312" w:eastAsia="仿宋_GB2312"/>
          <w:sz w:val="32"/>
          <w:szCs w:val="32"/>
        </w:rPr>
        <w:t>，成绩发布半年后未领取的视为自动放弃，不再补发。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黑体" w:hAnsi="黑体" w:eastAsia="黑体" w:cs="黑体"/>
          <w:sz w:val="32"/>
          <w:szCs w:val="32"/>
          <w:lang w:eastAsia="zh-CN"/>
        </w:rPr>
      </w:pPr>
      <w:r>
        <w:rPr>
          <w:rFonts w:hint="eastAsia" w:ascii="黑体" w:hAnsi="黑体" w:eastAsia="黑体" w:cs="黑体"/>
          <w:sz w:val="32"/>
          <w:szCs w:val="32"/>
          <w:lang w:eastAsia="zh-CN"/>
        </w:rPr>
        <w:t>六、注意事项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准考证在考试前10天自行登录报名系统下载打印。</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照片要求：jpg格式，</w:t>
      </w:r>
      <w:r>
        <w:rPr>
          <w:rFonts w:hint="eastAsia" w:ascii="仿宋_GB2312" w:eastAsia="仿宋_GB2312"/>
          <w:sz w:val="32"/>
          <w:szCs w:val="32"/>
          <w:lang w:eastAsia="zh-CN"/>
        </w:rPr>
        <w:t>使用</w:t>
      </w:r>
      <w:r>
        <w:rPr>
          <w:rFonts w:hint="eastAsia" w:ascii="仿宋_GB2312" w:eastAsia="仿宋_GB2312"/>
          <w:b/>
          <w:bCs/>
          <w:sz w:val="32"/>
          <w:szCs w:val="32"/>
          <w:lang w:eastAsia="zh-CN"/>
        </w:rPr>
        <w:t>学号</w:t>
      </w:r>
      <w:r>
        <w:rPr>
          <w:rFonts w:hint="eastAsia" w:ascii="仿宋_GB2312" w:eastAsia="仿宋_GB2312"/>
          <w:sz w:val="32"/>
          <w:szCs w:val="32"/>
        </w:rPr>
        <w:t>命名，大小不能超过</w:t>
      </w:r>
      <w:r>
        <w:rPr>
          <w:rFonts w:hint="eastAsia" w:ascii="仿宋_GB2312" w:eastAsia="仿宋_GB2312"/>
          <w:b/>
          <w:bCs/>
          <w:sz w:val="32"/>
          <w:szCs w:val="32"/>
        </w:rPr>
        <w:t>200kb</w:t>
      </w:r>
      <w:r>
        <w:rPr>
          <w:rFonts w:hint="eastAsia" w:ascii="仿宋_GB2312" w:eastAsia="仿宋_GB2312"/>
          <w:sz w:val="32"/>
          <w:szCs w:val="32"/>
        </w:rPr>
        <w:t>，背景为白色或浅色免冠照片。</w:t>
      </w:r>
    </w:p>
    <w:p>
      <w:pPr>
        <w:keepNext w:val="0"/>
        <w:keepLines w:val="0"/>
        <w:pageBreakBefore w:val="0"/>
        <w:widowControl/>
        <w:kinsoku/>
        <w:wordWrap/>
        <w:overflowPunct/>
        <w:topLinePunct w:val="0"/>
        <w:autoSpaceDE/>
        <w:autoSpaceDN/>
        <w:bidi w:val="0"/>
        <w:adjustRightInd/>
        <w:snapToGrid/>
        <w:spacing w:line="560" w:lineRule="exact"/>
        <w:textAlignment w:val="baseline"/>
        <w:rPr>
          <w:rFonts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baseline"/>
        <w:rPr>
          <w:rFonts w:ascii="仿宋_GB2312" w:eastAsia="仿宋_GB2312"/>
          <w:sz w:val="32"/>
          <w:szCs w:val="32"/>
        </w:rPr>
      </w:pPr>
      <w:r>
        <w:rPr>
          <w:rFonts w:hint="eastAsia" w:ascii="仿宋_GB2312" w:hAnsi="仿宋"/>
          <w:color w:val="000000" w:themeColor="text1"/>
          <w:sz w:val="28"/>
          <w:szCs w:val="28"/>
          <w14:textFill>
            <w14:solidFill>
              <w14:schemeClr w14:val="tx1"/>
            </w14:solidFill>
          </w14:textFill>
        </w:rPr>
        <w:drawing>
          <wp:anchor distT="0" distB="0" distL="114300" distR="114300" simplePos="0" relativeHeight="251659264" behindDoc="1" locked="0" layoutInCell="1" allowOverlap="1">
            <wp:simplePos x="0" y="0"/>
            <wp:positionH relativeFrom="column">
              <wp:posOffset>3420745</wp:posOffset>
            </wp:positionH>
            <wp:positionV relativeFrom="paragraph">
              <wp:posOffset>1270</wp:posOffset>
            </wp:positionV>
            <wp:extent cx="1466850" cy="2000250"/>
            <wp:effectExtent l="0" t="0" r="0" b="0"/>
            <wp:wrapSquare wrapText="bothSides"/>
            <wp:docPr id="1" name="图片 1" descr="C:\Documents and Settings\Administrator\桌面\YAU@9_)88IW)N)6$H4EM4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nts and Settings\Administrator\桌面\YAU@9_)88IW)N)6$H4EM4EP.png"/>
                    <pic:cNvPicPr>
                      <a:picLocks noChangeAspect="1" noChangeArrowheads="1"/>
                    </pic:cNvPicPr>
                  </pic:nvPicPr>
                  <pic:blipFill>
                    <a:blip r:embed="rId8" cstate="print"/>
                    <a:srcRect/>
                    <a:stretch>
                      <a:fillRect/>
                    </a:stretch>
                  </pic:blipFill>
                  <pic:spPr>
                    <a:xfrm>
                      <a:off x="0" y="0"/>
                      <a:ext cx="1466850" cy="2000250"/>
                    </a:xfrm>
                    <a:prstGeom prst="rect">
                      <a:avLst/>
                    </a:prstGeom>
                    <a:noFill/>
                    <a:ln w="9525">
                      <a:noFill/>
                      <a:miter lim="800000"/>
                      <a:headEnd/>
                      <a:tailEnd/>
                    </a:ln>
                  </pic:spPr>
                </pic:pic>
              </a:graphicData>
            </a:graphic>
          </wp:anchor>
        </w:drawing>
      </w:r>
      <w:r>
        <w:rPr>
          <w:rFonts w:hint="eastAsia" w:ascii="仿宋_GB2312" w:eastAsia="仿宋_GB2312"/>
          <w:sz w:val="32"/>
          <w:szCs w:val="32"/>
        </w:rPr>
        <w:t>示例照片如右图</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自拍萌照（×）</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用照片拍照片（×）</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生活照（×）</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五官不清楚（×）</w:t>
      </w:r>
    </w:p>
    <w:p>
      <w:pPr>
        <w:keepNext w:val="0"/>
        <w:keepLines w:val="0"/>
        <w:pageBreakBefore w:val="0"/>
        <w:widowControl/>
        <w:kinsoku/>
        <w:wordWrap/>
        <w:overflowPunct/>
        <w:topLinePunct w:val="0"/>
        <w:autoSpaceDE/>
        <w:autoSpaceDN/>
        <w:bidi w:val="0"/>
        <w:adjustRightInd/>
        <w:snapToGrid/>
        <w:spacing w:line="560" w:lineRule="exact"/>
        <w:textAlignment w:val="baseline"/>
        <w:rPr>
          <w:rFonts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lang w:eastAsia="zh-CN"/>
        </w:rPr>
      </w:pPr>
      <w:r>
        <w:rPr>
          <w:rFonts w:hint="eastAsia" w:ascii="仿宋_GB2312" w:eastAsia="仿宋_GB2312"/>
          <w:sz w:val="32"/>
          <w:szCs w:val="32"/>
        </w:rPr>
        <w:t>照片不合格者一律不得参加考试，本照片作为成绩单打印照片，望各考生认真对待。因照片问题无资格报名学生，须按上述要求提交规范照片，在3月</w:t>
      </w:r>
      <w:r>
        <w:rPr>
          <w:rFonts w:hint="eastAsia" w:ascii="仿宋_GB2312" w:eastAsia="仿宋_GB2312"/>
          <w:sz w:val="32"/>
          <w:szCs w:val="32"/>
          <w:lang w:val="en-US" w:eastAsia="zh-CN"/>
        </w:rPr>
        <w:t>25</w:t>
      </w:r>
      <w:r>
        <w:rPr>
          <w:rFonts w:hint="eastAsia" w:ascii="仿宋_GB2312" w:eastAsia="仿宋_GB2312"/>
          <w:sz w:val="32"/>
          <w:szCs w:val="32"/>
        </w:rPr>
        <w:t>日17:00前由学院汇总统一反馈至教务处</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考试必须携带三证，</w:t>
      </w:r>
      <w:r>
        <w:rPr>
          <w:rFonts w:hint="eastAsia" w:ascii="仿宋_GB2312" w:eastAsia="仿宋_GB2312"/>
          <w:b/>
          <w:bCs/>
          <w:sz w:val="32"/>
          <w:szCs w:val="32"/>
        </w:rPr>
        <w:t>准考证、身份证、学生证</w:t>
      </w:r>
      <w:r>
        <w:rPr>
          <w:rFonts w:hint="eastAsia" w:ascii="仿宋_GB2312" w:eastAsia="仿宋_GB2312"/>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请各位同学报名前认真阅读省级、校级通告。</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lang w:eastAsia="zh-CN"/>
        </w:rPr>
      </w:pPr>
      <w:r>
        <w:rPr>
          <w:rFonts w:hint="eastAsia" w:ascii="仿宋_GB2312" w:eastAsia="仿宋_GB2312"/>
          <w:sz w:val="32"/>
          <w:szCs w:val="32"/>
          <w:lang w:eastAsia="zh-CN"/>
        </w:rPr>
        <w:t>（五）</w:t>
      </w:r>
      <w:r>
        <w:rPr>
          <w:rFonts w:hint="eastAsia" w:ascii="仿宋_GB2312" w:eastAsia="仿宋_GB2312"/>
          <w:sz w:val="32"/>
          <w:szCs w:val="32"/>
        </w:rPr>
        <w:t>建议浏览器：火狐浏览器、谷歌浏览器、IE9+、360浏览器（极速模式）</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default" w:ascii="仿宋_GB2312" w:eastAsia="仿宋_GB2312"/>
          <w:sz w:val="32"/>
          <w:szCs w:val="32"/>
          <w:lang w:val="en-US" w:eastAsia="zh-CN"/>
        </w:rPr>
      </w:pPr>
      <w:r>
        <w:rPr>
          <w:rFonts w:hint="eastAsia" w:ascii="仿宋_GB2312" w:eastAsia="仿宋_GB2312"/>
          <w:sz w:val="32"/>
          <w:szCs w:val="32"/>
          <w:lang w:val="en-US" w:eastAsia="zh-CN"/>
        </w:rPr>
        <w:t>（六）因考位有限，本次缺考的考生，将被限制报名，不予报考2023年下半年大学英语四级。</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Fonts w:hint="eastAsia" w:ascii="仿宋_GB2312" w:eastAsia="仿宋_GB2312"/>
          <w:sz w:val="32"/>
          <w:szCs w:val="32"/>
          <w:lang w:eastAsia="zh-CN"/>
        </w:rPr>
      </w:pPr>
      <w:r>
        <w:rPr>
          <w:rFonts w:hint="eastAsia" w:ascii="仿宋_GB2312" w:eastAsia="仿宋_GB2312"/>
          <w:sz w:val="32"/>
          <w:szCs w:val="32"/>
        </w:rPr>
        <w:t>若有其他疑问可联系陈老师，电话0591-62990014</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textAlignment w:val="baseline"/>
        <w:rPr>
          <w:rFonts w:ascii="仿宋_GB2312" w:eastAsia="仿宋_GB2312"/>
          <w:sz w:val="32"/>
          <w:szCs w:val="32"/>
        </w:rPr>
      </w:pPr>
      <w:bookmarkStart w:id="1" w:name="_GoBack"/>
      <w:bookmarkEnd w:id="1"/>
    </w:p>
    <w:p>
      <w:pPr>
        <w:keepNext w:val="0"/>
        <w:keepLines w:val="0"/>
        <w:pageBreakBefore w:val="0"/>
        <w:widowControl/>
        <w:kinsoku/>
        <w:wordWrap/>
        <w:overflowPunct/>
        <w:topLinePunct w:val="0"/>
        <w:autoSpaceDE/>
        <w:autoSpaceDN/>
        <w:bidi w:val="0"/>
        <w:adjustRightInd/>
        <w:snapToGrid/>
        <w:spacing w:line="560" w:lineRule="exact"/>
        <w:textAlignment w:val="baseline"/>
        <w:rPr>
          <w:rFonts w:hint="eastAsia" w:ascii="仿宋_GB2312"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ind w:right="0" w:rightChars="0" w:firstLine="4800" w:firstLineChars="1500"/>
        <w:jc w:val="left"/>
        <w:textAlignment w:val="baseline"/>
        <w:rPr>
          <w:rFonts w:ascii="仿宋_GB2312" w:eastAsia="仿宋_GB2312"/>
          <w:sz w:val="32"/>
          <w:szCs w:val="32"/>
        </w:rPr>
      </w:pPr>
      <w:r>
        <w:rPr>
          <w:rFonts w:hint="eastAsia" w:ascii="仿宋_GB2312" w:eastAsia="仿宋_GB2312"/>
          <w:sz w:val="32"/>
          <w:szCs w:val="32"/>
        </w:rPr>
        <w:t>福州理工学院教务处</w:t>
      </w:r>
    </w:p>
    <w:p>
      <w:pPr>
        <w:keepNext w:val="0"/>
        <w:keepLines w:val="0"/>
        <w:pageBreakBefore w:val="0"/>
        <w:widowControl/>
        <w:kinsoku/>
        <w:wordWrap/>
        <w:overflowPunct/>
        <w:topLinePunct w:val="0"/>
        <w:autoSpaceDE/>
        <w:autoSpaceDN/>
        <w:bidi w:val="0"/>
        <w:adjustRightInd/>
        <w:snapToGrid/>
        <w:spacing w:line="560" w:lineRule="exact"/>
        <w:ind w:firstLine="5120" w:firstLineChars="1600"/>
        <w:jc w:val="left"/>
        <w:textAlignment w:val="baseline"/>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年3月</w:t>
      </w:r>
      <w:r>
        <w:rPr>
          <w:rFonts w:hint="eastAsia" w:ascii="仿宋_GB2312" w:eastAsia="仿宋_GB2312"/>
          <w:sz w:val="32"/>
          <w:szCs w:val="32"/>
          <w:lang w:val="en-US" w:eastAsia="zh-CN"/>
        </w:rPr>
        <w:t>10</w:t>
      </w:r>
      <w:r>
        <w:rPr>
          <w:rFonts w:hint="eastAsia" w:ascii="仿宋_GB2312" w:eastAsia="仿宋_GB2312"/>
          <w:sz w:val="32"/>
          <w:szCs w:val="32"/>
        </w:rPr>
        <w:t>日</w:t>
      </w:r>
    </w:p>
    <w:p>
      <w:pPr>
        <w:wordWrap w:val="0"/>
        <w:spacing w:line="560" w:lineRule="exact"/>
      </w:pPr>
      <w:r>
        <w:rPr>
          <w:rFonts w:hint="eastAsia" w:ascii="仿宋_GB2312" w:eastAsia="仿宋_GB2312"/>
          <w:sz w:val="32"/>
          <w:szCs w:val="32"/>
        </w:rPr>
        <w:t xml:space="preserve">  </w:t>
      </w:r>
    </w:p>
    <w:p>
      <w:pPr>
        <w:keepNext w:val="0"/>
        <w:keepLines w:val="0"/>
        <w:pageBreakBefore w:val="0"/>
        <w:widowControl/>
        <w:pBdr>
          <w:top w:val="single" w:color="auto" w:sz="6" w:space="1"/>
          <w:bottom w:val="single" w:color="auto" w:sz="6" w:space="1"/>
        </w:pBdr>
        <w:kinsoku/>
        <w:wordWrap/>
        <w:overflowPunct/>
        <w:topLinePunct w:val="0"/>
        <w:autoSpaceDE/>
        <w:autoSpaceDN/>
        <w:bidi w:val="0"/>
        <w:adjustRightInd/>
        <w:snapToGrid/>
        <w:spacing w:line="240" w:lineRule="auto"/>
        <w:ind w:firstLine="280" w:firstLineChars="100"/>
        <w:contextualSpacing/>
        <w:textAlignment w:val="baseline"/>
        <w:rPr>
          <w:sz w:val="28"/>
          <w:szCs w:val="28"/>
        </w:rPr>
      </w:pPr>
      <w:r>
        <w:rPr>
          <w:rFonts w:hint="eastAsia" w:ascii="仿宋_GB2312" w:eastAsia="仿宋_GB2312"/>
          <w:sz w:val="28"/>
          <w:szCs w:val="28"/>
        </w:rPr>
        <w:t xml:space="preserve">福州理工学院教务处　　　　    </w:t>
      </w:r>
      <w:r>
        <w:rPr>
          <w:rFonts w:ascii="仿宋_GB2312" w:eastAsia="仿宋_GB2312"/>
          <w:sz w:val="28"/>
          <w:szCs w:val="28"/>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202</w:t>
      </w:r>
      <w:r>
        <w:rPr>
          <w:rFonts w:hint="eastAsia" w:ascii="仿宋_GB2312" w:eastAsia="仿宋_GB2312"/>
          <w:sz w:val="28"/>
          <w:szCs w:val="28"/>
          <w:lang w:val="en-US" w:eastAsia="zh-CN"/>
        </w:rPr>
        <w:t>3</w:t>
      </w:r>
      <w:r>
        <w:rPr>
          <w:rFonts w:hint="eastAsia" w:ascii="仿宋_GB2312" w:eastAsia="仿宋_GB2312"/>
          <w:sz w:val="28"/>
          <w:szCs w:val="28"/>
        </w:rPr>
        <w:t>年3月</w:t>
      </w:r>
      <w:r>
        <w:rPr>
          <w:rFonts w:hint="eastAsia" w:ascii="仿宋_GB2312" w:eastAsia="仿宋_GB2312"/>
          <w:sz w:val="28"/>
          <w:szCs w:val="28"/>
          <w:lang w:val="en-US" w:eastAsia="zh-CN"/>
        </w:rPr>
        <w:t>10</w:t>
      </w:r>
      <w:r>
        <w:rPr>
          <w:rFonts w:hint="eastAsia" w:ascii="仿宋_GB2312" w:eastAsia="仿宋_GB2312"/>
          <w:sz w:val="28"/>
          <w:szCs w:val="28"/>
        </w:rPr>
        <w:t>日印发</w:t>
      </w:r>
    </w:p>
    <w:sectPr>
      <w:headerReference r:id="rId3" w:type="default"/>
      <w:footerReference r:id="rId5" w:type="default"/>
      <w:headerReference r:id="rId4" w:type="even"/>
      <w:footerReference r:id="rId6" w:type="even"/>
      <w:pgSz w:w="11906" w:h="16838"/>
      <w:pgMar w:top="1587" w:right="1559" w:bottom="1587" w:left="155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3</w:t>
    </w:r>
    <w:r>
      <w:rPr>
        <w:rFonts w:hint="eastAsia" w:ascii="宋体" w:hAnsi="宋体" w:eastAsia="宋体" w:cs="宋体"/>
        <w:sz w:val="28"/>
        <w:szCs w:val="28"/>
      </w:rPr>
      <w:fldChar w:fldCharType="end"/>
    </w:r>
    <w:r>
      <w:rPr>
        <w:rFonts w:hint="eastAsia" w:ascii="宋体" w:hAnsi="宋体" w:eastAsia="宋体" w:cs="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4"/>
      </w:rPr>
    </w:pPr>
    <w:r>
      <w:rPr>
        <w:rFonts w:hint="eastAsia" w:ascii="宋体" w:hAnsi="宋体" w:cs="宋体"/>
        <w:sz w:val="28"/>
        <w:szCs w:val="24"/>
      </w:rPr>
      <w:t>-</w:t>
    </w:r>
    <w:r>
      <w:rPr>
        <w:rFonts w:ascii="宋体" w:hAnsi="宋体"/>
        <w:sz w:val="28"/>
        <w:szCs w:val="24"/>
      </w:rPr>
      <w:fldChar w:fldCharType="begin"/>
    </w:r>
    <w:r>
      <w:rPr>
        <w:rFonts w:ascii="宋体" w:hAnsi="宋体"/>
        <w:sz w:val="28"/>
        <w:szCs w:val="24"/>
      </w:rPr>
      <w:instrText xml:space="preserve"> PAGE   \* MERGEFORMAT </w:instrText>
    </w:r>
    <w:r>
      <w:rPr>
        <w:rFonts w:ascii="宋体" w:hAnsi="宋体"/>
        <w:sz w:val="28"/>
        <w:szCs w:val="24"/>
      </w:rPr>
      <w:fldChar w:fldCharType="separate"/>
    </w:r>
    <w:r>
      <w:rPr>
        <w:rFonts w:ascii="宋体" w:hAnsi="宋体"/>
        <w:sz w:val="28"/>
        <w:szCs w:val="24"/>
        <w:lang w:val="zh-CN"/>
      </w:rPr>
      <w:t>4</w:t>
    </w:r>
    <w:r>
      <w:rPr>
        <w:rFonts w:ascii="宋体" w:hAnsi="宋体"/>
        <w:sz w:val="28"/>
        <w:szCs w:val="24"/>
      </w:rPr>
      <w:fldChar w:fldCharType="end"/>
    </w:r>
    <w:r>
      <w:rPr>
        <w:rFonts w:hint="eastAsia" w:ascii="宋体" w:hAnsi="宋体" w:cs="宋体"/>
        <w:sz w:val="28"/>
        <w:szCs w:val="24"/>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7AC41BC7"/>
    <w:rsid w:val="00002367"/>
    <w:rsid w:val="000C2341"/>
    <w:rsid w:val="002E631B"/>
    <w:rsid w:val="0035161C"/>
    <w:rsid w:val="00391966"/>
    <w:rsid w:val="003A5138"/>
    <w:rsid w:val="003D2CDD"/>
    <w:rsid w:val="00461C23"/>
    <w:rsid w:val="004F0C07"/>
    <w:rsid w:val="004F2DE1"/>
    <w:rsid w:val="004F393F"/>
    <w:rsid w:val="005207BF"/>
    <w:rsid w:val="005F53E9"/>
    <w:rsid w:val="005F6BFD"/>
    <w:rsid w:val="00625D45"/>
    <w:rsid w:val="006F5E3C"/>
    <w:rsid w:val="0074798C"/>
    <w:rsid w:val="00761D8E"/>
    <w:rsid w:val="008636C3"/>
    <w:rsid w:val="00936975"/>
    <w:rsid w:val="009901B8"/>
    <w:rsid w:val="00A34DFE"/>
    <w:rsid w:val="00AB4C2D"/>
    <w:rsid w:val="00AC4B9D"/>
    <w:rsid w:val="00B11F6F"/>
    <w:rsid w:val="00C114FB"/>
    <w:rsid w:val="00D77926"/>
    <w:rsid w:val="00DC4A5D"/>
    <w:rsid w:val="00DE2282"/>
    <w:rsid w:val="00DE5E99"/>
    <w:rsid w:val="00E744B1"/>
    <w:rsid w:val="00E8615B"/>
    <w:rsid w:val="00EE4E85"/>
    <w:rsid w:val="00F535CA"/>
    <w:rsid w:val="00F77FBB"/>
    <w:rsid w:val="00FA47AD"/>
    <w:rsid w:val="0A1727B2"/>
    <w:rsid w:val="13EE5846"/>
    <w:rsid w:val="18A60196"/>
    <w:rsid w:val="19D4766D"/>
    <w:rsid w:val="1A09162B"/>
    <w:rsid w:val="1FCA5372"/>
    <w:rsid w:val="2C0678B7"/>
    <w:rsid w:val="304400A3"/>
    <w:rsid w:val="3DE6645A"/>
    <w:rsid w:val="42314C94"/>
    <w:rsid w:val="42D74D0D"/>
    <w:rsid w:val="43D5522E"/>
    <w:rsid w:val="4588349D"/>
    <w:rsid w:val="4F310EF1"/>
    <w:rsid w:val="50E25186"/>
    <w:rsid w:val="52E238D0"/>
    <w:rsid w:val="56036D7C"/>
    <w:rsid w:val="599E30AE"/>
    <w:rsid w:val="5A535D09"/>
    <w:rsid w:val="5AEA0516"/>
    <w:rsid w:val="6594274D"/>
    <w:rsid w:val="670A1B0C"/>
    <w:rsid w:val="6CAC245F"/>
    <w:rsid w:val="71F37249"/>
    <w:rsid w:val="7AC41BC7"/>
    <w:rsid w:val="7E2A7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99"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4">
    <w:name w:val="Body Text 2"/>
    <w:basedOn w:val="1"/>
    <w:qFormat/>
    <w:uiPriority w:val="99"/>
    <w:pPr>
      <w:jc w:val="center"/>
    </w:pPr>
    <w:rPr>
      <w:rFonts w:eastAsia="黑体"/>
      <w:b/>
      <w:bCs/>
      <w:sz w:val="34"/>
      <w:szCs w:val="34"/>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1430</Words>
  <Characters>1682</Characters>
  <Lines>13</Lines>
  <Paragraphs>3</Paragraphs>
  <TotalTime>1</TotalTime>
  <ScaleCrop>false</ScaleCrop>
  <LinksUpToDate>false</LinksUpToDate>
  <CharactersWithSpaces>1838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2021-01-08T03:11:00Z</dcterms:created>
  <dc:creator>让花残了吧！</dc:creator>
  <cp:lastModifiedBy>C a i</cp:lastModifiedBy>
  <cp:lastPrinted>2021-03-17T00:56:00Z</cp:lastPrinted>
  <dcterms:modified xsi:type="dcterms:W3CDTF">2023-03-10T02:14:52Z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E583A45B159F4C41815FFF34C63EDA62</vt:lpwstr>
  </property>
</Properties>
</file>