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/>
        </w:rPr>
        <w:t xml:space="preserve">   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福理工教〔2022〕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142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方正小标宋简体" w:eastAsia="方正小标宋简体"/>
          <w:sz w:val="40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简体" w:eastAsia="方正小标宋简体"/>
          <w:sz w:val="44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contextualSpacing/>
        <w:jc w:val="center"/>
        <w:textAlignment w:val="auto"/>
        <w:rPr>
          <w:rFonts w:hint="default" w:ascii="方正小标宋简体" w:eastAsia="方正小标宋简体"/>
          <w:b w:val="0"/>
          <w:bCs w:val="0"/>
          <w:sz w:val="44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</w:rPr>
        <w:t>关于印发《福州理工学院</w:t>
      </w:r>
      <w:r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  <w:lang w:eastAsia="zh-CN"/>
        </w:rPr>
        <w:t>考</w:t>
      </w:r>
      <w:r>
        <w:rPr>
          <w:rFonts w:hint="default" w:ascii="方正小标宋简体" w:eastAsia="方正小标宋简体"/>
          <w:b w:val="0"/>
          <w:bCs w:val="0"/>
          <w:sz w:val="44"/>
          <w:szCs w:val="36"/>
          <w:lang w:val="en-US" w:eastAsia="zh-CN"/>
        </w:rPr>
        <w:t>查课程考核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contextualSpacing/>
        <w:jc w:val="center"/>
        <w:textAlignment w:val="auto"/>
        <w:rPr>
          <w:rFonts w:ascii="方正小标宋简体" w:hAnsi="宋体" w:eastAsia="方正小标宋简体" w:cs="宋体"/>
          <w:b w:val="0"/>
          <w:bCs w:val="0"/>
          <w:sz w:val="44"/>
          <w:szCs w:val="44"/>
        </w:rPr>
      </w:pPr>
      <w:r>
        <w:rPr>
          <w:rFonts w:hint="default" w:ascii="方正小标宋简体" w:eastAsia="方正小标宋简体"/>
          <w:b w:val="0"/>
          <w:bCs w:val="0"/>
          <w:sz w:val="44"/>
          <w:szCs w:val="36"/>
          <w:lang w:val="en-US" w:eastAsia="zh-CN"/>
        </w:rPr>
        <w:t>管理</w:t>
      </w:r>
      <w:r>
        <w:rPr>
          <w:rFonts w:hint="eastAsia" w:ascii="方正小标宋简体" w:eastAsia="方正小标宋简体"/>
          <w:b w:val="0"/>
          <w:bCs w:val="0"/>
          <w:sz w:val="44"/>
          <w:szCs w:val="36"/>
          <w:lang w:val="en-US" w:eastAsia="zh-CN"/>
        </w:rPr>
        <w:t>规定</w:t>
      </w:r>
      <w:r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仿宋_GB2312" w:hAnsi="宋体" w:eastAsia="仿宋_GB2312" w:cs="宋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各部门、各单位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0" w:firstLineChars="200"/>
        <w:contextualSpacing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现将《福州理工学院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考查课程考核管理规定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》印发给你们，请遵照执行。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0" w:firstLineChars="200"/>
        <w:contextualSpacing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特此通知。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0" w:firstLineChars="200"/>
        <w:contextualSpacing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0" w:firstLineChars="200"/>
        <w:jc w:val="left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福州理工学院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考查课程考核</w:t>
      </w:r>
      <w:r>
        <w:rPr>
          <w:rFonts w:hint="eastAsia" w:ascii="仿宋_GB2312" w:eastAsia="仿宋_GB2312"/>
          <w:bCs/>
          <w:sz w:val="32"/>
          <w:szCs w:val="32"/>
        </w:rPr>
        <w:t>管理规定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1916" w:leftChars="760" w:hanging="320" w:hangingChars="100"/>
        <w:jc w:val="left"/>
        <w:textAlignment w:val="auto"/>
        <w:rPr>
          <w:rFonts w:hint="default" w:ascii="Times New Roman" w:hAnsi="Times New Roman" w:cs="Times New Roman"/>
          <w:sz w:val="10"/>
          <w:szCs w:val="10"/>
          <w:highlight w:val="none"/>
          <w:lang w:val="en-US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仿宋_GB2312" w:hAnsi="宋体" w:eastAsia="仿宋_GB2312" w:cs="Times New Roman"/>
          <w:sz w:val="32"/>
          <w:szCs w:val="32"/>
        </w:rPr>
        <w:t>福州理工学院20</w:t>
      </w:r>
      <w:r>
        <w:rPr>
          <w:rFonts w:hint="default" w:ascii="仿宋_GB2312" w:hAnsi="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仿宋_GB2312" w:hAnsi="宋体" w:eastAsia="仿宋_GB2312" w:cs="Times New Roman"/>
          <w:sz w:val="32"/>
          <w:szCs w:val="32"/>
        </w:rPr>
        <w:t>- 20</w:t>
      </w:r>
      <w:r>
        <w:rPr>
          <w:rFonts w:hint="default" w:ascii="仿宋_GB2312" w:hAnsi="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仿宋_GB2312" w:hAnsi="宋体" w:eastAsia="仿宋_GB2312" w:cs="Times New Roman"/>
          <w:sz w:val="32"/>
          <w:szCs w:val="32"/>
        </w:rPr>
        <w:t>学年第</w:t>
      </w:r>
      <w:r>
        <w:rPr>
          <w:rFonts w:hint="default" w:ascii="仿宋_GB2312" w:hAnsi="宋体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Times New Roman"/>
          <w:sz w:val="32"/>
          <w:szCs w:val="32"/>
        </w:rPr>
        <w:t>学期</w:t>
      </w:r>
      <w:r>
        <w:rPr>
          <w:rFonts w:hint="default" w:ascii="仿宋_GB2312" w:hAnsi="宋体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考核方案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审批表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5120" w:firstLineChars="1600"/>
        <w:contextualSpacing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福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州理工学院教务处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8" w:firstLineChars="200"/>
        <w:contextualSpacing/>
        <w:textAlignment w:val="auto"/>
        <w:rPr>
          <w:rFonts w:ascii="仿宋_GB2312" w:hAnsi="仿宋" w:eastAsia="仿宋_GB2312" w:cs="宋体"/>
          <w:w w:val="95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w w:val="95"/>
          <w:kern w:val="0"/>
          <w:sz w:val="32"/>
          <w:szCs w:val="32"/>
        </w:rPr>
        <w:t xml:space="preserve">   </w:t>
      </w:r>
      <w:r>
        <w:rPr>
          <w:rFonts w:ascii="仿宋_GB2312" w:hAnsi="仿宋" w:eastAsia="仿宋_GB2312" w:cs="宋体"/>
          <w:w w:val="95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</w:rPr>
        <w:t>20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</w:rPr>
        <w:t>月1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宋体"/>
          <w:w w:val="95"/>
          <w:kern w:val="0"/>
          <w:sz w:val="32"/>
          <w:szCs w:val="32"/>
        </w:rPr>
        <w:t>日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contextualSpacing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rPr>
          <w:rFonts w:hint="default" w:ascii="仿宋_GB2312" w:hAnsi="宋体" w:eastAsia="仿宋_GB2312" w:cs="Times New Roman"/>
          <w:sz w:val="32"/>
          <w:szCs w:val="32"/>
        </w:rPr>
      </w:pPr>
      <w:r>
        <w:rPr>
          <w:rFonts w:hint="default" w:ascii="仿宋_GB2312" w:hAnsi="宋体" w:eastAsia="仿宋_GB2312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考查课程考核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管理规定</w:t>
      </w:r>
    </w:p>
    <w:p>
      <w:pPr>
        <w:ind w:firstLine="640" w:firstLineChars="200"/>
        <w:jc w:val="left"/>
        <w:rPr>
          <w:rFonts w:hint="default" w:ascii="仿宋_GB2312" w:hAnsi="宋体" w:eastAsia="仿宋_GB2312" w:cs="Times New Roman"/>
          <w:sz w:val="32"/>
          <w:szCs w:val="32"/>
        </w:rPr>
      </w:pPr>
    </w:p>
    <w:p>
      <w:pPr>
        <w:ind w:firstLine="640" w:firstLineChars="200"/>
        <w:jc w:val="left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Times New Roman"/>
          <w:sz w:val="32"/>
          <w:szCs w:val="32"/>
        </w:rPr>
        <w:t>课程考核是测定学生课程学习质量，检查课程教学效果的重要手段。为加强教学管理，规范课程考查工作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切实反映教师教学成效和学生学习效果，根据</w:t>
      </w:r>
      <w:r>
        <w:rPr>
          <w:rFonts w:hint="default" w:ascii="仿宋_GB2312" w:hAnsi="宋体" w:eastAsia="仿宋_GB2312" w:cs="Times New Roman"/>
          <w:sz w:val="32"/>
          <w:szCs w:val="32"/>
        </w:rPr>
        <w:t>《福州理工学院考试管理规定（修订）》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仿宋_GB2312" w:hAnsi="宋体" w:eastAsia="仿宋_GB2312" w:cs="Times New Roman"/>
          <w:sz w:val="32"/>
          <w:szCs w:val="32"/>
        </w:rPr>
        <w:t>福理工教〔2019〕18号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）、</w:t>
      </w:r>
      <w:r>
        <w:rPr>
          <w:rFonts w:hint="default" w:ascii="仿宋_GB2312" w:hAnsi="宋体" w:eastAsia="仿宋_GB2312" w:cs="Times New Roman"/>
          <w:sz w:val="32"/>
          <w:szCs w:val="32"/>
        </w:rPr>
        <w:t>《校内考务工作规程》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仿宋_GB2312" w:hAnsi="宋体" w:eastAsia="仿宋_GB2312" w:cs="Times New Roman"/>
          <w:sz w:val="32"/>
          <w:szCs w:val="32"/>
        </w:rPr>
        <w:t>福理工教〔2021〕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133</w:t>
      </w:r>
      <w:r>
        <w:rPr>
          <w:rFonts w:hint="default" w:ascii="仿宋_GB2312" w:hAnsi="宋体" w:eastAsia="仿宋_GB2312" w:cs="Times New Roman"/>
          <w:sz w:val="32"/>
          <w:szCs w:val="32"/>
        </w:rPr>
        <w:t>号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等有关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文件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特制订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规定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一、适用范围</w:t>
      </w:r>
    </w:p>
    <w:p>
      <w:pPr>
        <w:ind w:firstLine="640" w:firstLineChars="200"/>
        <w:jc w:val="left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</w:rPr>
        <w:t>专业人才培养方案中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考核方式为</w:t>
      </w:r>
      <w:r>
        <w:rPr>
          <w:rFonts w:hint="default" w:ascii="仿宋_GB2312" w:hAnsi="宋体" w:eastAsia="仿宋_GB2312" w:cs="Times New Roman"/>
          <w:sz w:val="32"/>
          <w:szCs w:val="32"/>
        </w:rPr>
        <w:t>考查的课程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，主要是选修课、独立实践环节等非核心课程。</w:t>
      </w:r>
    </w:p>
    <w:p>
      <w:pPr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二、考核方式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Times New Roman"/>
          <w:sz w:val="32"/>
          <w:szCs w:val="32"/>
        </w:rPr>
        <w:t>考查课学校不做统一组织的终结性考核，可根据课程特点采用灵活有效的考核方式，通过强化过程性考核与实操考核的方式进行，以确保考核结果能够准确地反映课程授课目标完成情况和教学成效。期末考核可以采用如笔试、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口试、论文、综合设计、</w:t>
      </w:r>
      <w:r>
        <w:rPr>
          <w:rFonts w:hint="default" w:ascii="仿宋_GB2312" w:hAnsi="宋体" w:eastAsia="仿宋_GB2312" w:cs="Times New Roman"/>
          <w:sz w:val="32"/>
          <w:szCs w:val="32"/>
        </w:rPr>
        <w:t>编程、作品、实践报告、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学科</w:t>
      </w:r>
      <w:r>
        <w:rPr>
          <w:rFonts w:hint="default" w:ascii="仿宋_GB2312" w:hAnsi="宋体" w:eastAsia="仿宋_GB2312" w:cs="Times New Roman"/>
          <w:sz w:val="32"/>
          <w:szCs w:val="32"/>
        </w:rPr>
        <w:t>竞赛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社会实践</w:t>
      </w:r>
      <w:r>
        <w:rPr>
          <w:rFonts w:hint="default" w:ascii="仿宋_GB2312" w:hAnsi="宋体" w:eastAsia="仿宋_GB2312" w:cs="Times New Roman"/>
          <w:sz w:val="32"/>
          <w:szCs w:val="32"/>
        </w:rPr>
        <w:t>等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方式进行。</w:t>
      </w:r>
      <w:r>
        <w:rPr>
          <w:rFonts w:hint="default" w:ascii="仿宋_GB2312" w:hAnsi="宋体" w:eastAsia="仿宋_GB2312" w:cs="Times New Roman"/>
          <w:sz w:val="32"/>
          <w:szCs w:val="32"/>
        </w:rPr>
        <w:t>以下考查方式（但不限于）可供选择和参考：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采用试卷形式考查的，应按照试卷格式标准出题，题型不少于3种，总题量不少于15题，绝大多数学生应能在90分钟内做完。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采用线上教学平台考查的，参照试卷考试标准出题，题型不少于3种，总题量不少于15题，绝大多数学生应能在90分钟内做完。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运用计算机软件考试的相关课程，应由各教学单位制定相关考核标准，教务处后期将按照标准进行检查。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采用课程学业论文形式考查的，应参照学院毕业论文相关要求制定考查方案后进行，论文不做查重。</w:t>
      </w:r>
    </w:p>
    <w:p>
      <w:pPr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三、考核命题、考查过程、成绩处理及归档要求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课程负责人根据课程的性质、特点和教学目标，制定课程考核方案（见附件1），考核方案应包括课程考核目标、考查项目及评分标准（列清考查环节）、考查成绩构成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，考核方案按照考试管理办法要求于考核前三周交至系/教研室完成审定工作后执行。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课程考查过程必须严格标准，做到公正、公平，综合评定。成绩应客观、真实地反映学生对该课程的掌握程度和学习情况，防止过宽或过严现象的发生。平时成绩、期末成绩采用百分制记分并录入教学管理系统，综合成绩转换成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级制形式。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考查课归档材料需纳入课程档案管理，按照《福州理工学院考试管理规定（修订）》（福理工教〔2019〕18号）第五章第二十六条执行。</w:t>
      </w:r>
    </w:p>
    <w:p>
      <w:pPr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br w:type="page"/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0"/>
          <w:highlight w:val="none"/>
        </w:rPr>
        <w:t>福州理工学院</w:t>
      </w: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none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none"/>
        </w:rPr>
        <w:t xml:space="preserve">-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none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  <w:t>学年第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  <w:t>学期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none"/>
          <w:lang w:eastAsia="zh-CN"/>
        </w:rPr>
        <w:t>考核方案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u w:val="none"/>
          <w:lang w:val="en-US" w:eastAsia="zh-CN"/>
        </w:rPr>
        <w:t>审批表</w:t>
      </w:r>
    </w:p>
    <w:p>
      <w:pPr>
        <w:snapToGrid w:val="0"/>
        <w:spacing w:line="240" w:lineRule="auto"/>
        <w:jc w:val="center"/>
        <w:rPr>
          <w:rFonts w:hint="default" w:ascii="Times New Roman" w:hAnsi="Times New Roman" w:eastAsia="方正小标宋简体" w:cs="Times New Roman"/>
          <w:bCs/>
          <w:sz w:val="32"/>
          <w:szCs w:val="32"/>
          <w:highlight w:val="none"/>
          <w:u w:val="none"/>
          <w:lang w:val="en-US" w:eastAsia="zh-CN"/>
        </w:rPr>
      </w:pPr>
    </w:p>
    <w:tbl>
      <w:tblPr>
        <w:tblStyle w:val="7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671"/>
        <w:gridCol w:w="1843"/>
        <w:gridCol w:w="3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课程名称</w:t>
            </w:r>
          </w:p>
        </w:tc>
        <w:tc>
          <w:tcPr>
            <w:tcW w:w="267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开课单位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考试班级</w:t>
            </w:r>
          </w:p>
        </w:tc>
        <w:tc>
          <w:tcPr>
            <w:tcW w:w="267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考试人数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任课教师/职称</w:t>
            </w:r>
          </w:p>
        </w:tc>
        <w:tc>
          <w:tcPr>
            <w:tcW w:w="267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命题教师/职称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4"/>
                <w:highlight w:val="none"/>
                <w:lang w:val="en-US" w:eastAsia="zh-CN"/>
              </w:rPr>
              <w:t>考核方式</w:t>
            </w:r>
          </w:p>
        </w:tc>
        <w:tc>
          <w:tcPr>
            <w:tcW w:w="267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系/教研室意见</w:t>
            </w:r>
          </w:p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4"/>
                <w:highlight w:val="none"/>
              </w:rPr>
              <w:t>（签字）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Cs w:val="24"/>
                <w:highlight w:val="none"/>
              </w:rPr>
            </w:pPr>
          </w:p>
        </w:tc>
      </w:tr>
    </w:tbl>
    <w:p>
      <w:pPr>
        <w:snapToGrid w:val="0"/>
        <w:spacing w:line="24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  <w:highlight w:val="none"/>
          <w:u w:val="none"/>
          <w:lang w:eastAsia="zh-CN"/>
        </w:rPr>
      </w:pPr>
    </w:p>
    <w:p>
      <w:pPr>
        <w:snapToGrid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30"/>
          <w:szCs w:val="30"/>
          <w:highlight w:val="none"/>
          <w:u w:val="none"/>
          <w:lang w:eastAsia="zh-CN"/>
        </w:rPr>
        <w:t>考核方案</w:t>
      </w:r>
    </w:p>
    <w:p>
      <w:pPr>
        <w:pStyle w:val="6"/>
        <w:widowControl/>
        <w:spacing w:beforeAutospacing="0" w:afterAutospacing="0" w:line="360" w:lineRule="auto"/>
        <w:ind w:firstLine="280" w:firstLineChars="200"/>
        <w:rPr>
          <w:rFonts w:hint="default" w:ascii="Times New Roman" w:hAnsi="Times New Roman" w:eastAsia="微软雅黑" w:cs="Times New Roman"/>
          <w:sz w:val="14"/>
          <w:szCs w:val="14"/>
        </w:rPr>
      </w:pPr>
    </w:p>
    <w:p>
      <w:pPr>
        <w:pStyle w:val="6"/>
        <w:widowControl/>
        <w:spacing w:beforeAutospacing="0" w:afterAutospacing="0" w:line="360" w:lineRule="auto"/>
        <w:ind w:firstLine="482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一、课程考查目标</w:t>
      </w:r>
    </w:p>
    <w:p>
      <w:pPr>
        <w:pStyle w:val="6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（该课程的考查目标是检验学生掌握。。。理论知识，具备。。。能以及灵活运用所学的知识、方法与技巧解决实际问题的综合能力）</w:t>
      </w:r>
    </w:p>
    <w:p>
      <w:pPr>
        <w:pStyle w:val="6"/>
        <w:widowControl/>
        <w:spacing w:beforeAutospacing="0" w:afterAutospacing="0" w:line="360" w:lineRule="auto"/>
        <w:ind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、考查项目及评分标准（列清考查环节）</w:t>
      </w:r>
    </w:p>
    <w:p>
      <w:pPr>
        <w:pStyle w:val="6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1．</w:t>
      </w:r>
    </w:p>
    <w:p>
      <w:pPr>
        <w:pStyle w:val="6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2．</w:t>
      </w:r>
    </w:p>
    <w:p>
      <w:pPr>
        <w:pStyle w:val="6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3．</w:t>
      </w:r>
    </w:p>
    <w:p>
      <w:pPr>
        <w:pStyle w:val="6"/>
        <w:widowControl/>
        <w:spacing w:beforeAutospacing="0" w:afterAutospacing="0" w:line="360" w:lineRule="auto"/>
        <w:ind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、 考查成绩构成</w:t>
      </w:r>
    </w:p>
    <w:p>
      <w:pPr>
        <w:pStyle w:val="6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本课程按照百分制模式进行考核，课程综合成绩总计满分为 100分，其中随堂考核占  %、作业占  %、实践或技能考核成绩占  %、作品占  %。（可列表）</w:t>
      </w:r>
    </w:p>
    <w:p>
      <w:pPr>
        <w:pStyle w:val="6"/>
        <w:widowControl/>
        <w:spacing w:beforeAutospacing="0" w:afterAutospacing="0"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Style w:val="6"/>
        <w:widowControl/>
        <w:spacing w:beforeAutospacing="0" w:afterAutospacing="0" w:line="360" w:lineRule="auto"/>
        <w:ind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四、其他</w:t>
      </w: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（本页无正文）</w:t>
      </w: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福州理工学院教务处           　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2022年11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14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3423B"/>
    <w:multiLevelType w:val="singleLevel"/>
    <w:tmpl w:val="4E33423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8A2BF6"/>
    <w:rsid w:val="0011794E"/>
    <w:rsid w:val="002962E9"/>
    <w:rsid w:val="00694732"/>
    <w:rsid w:val="006E6C65"/>
    <w:rsid w:val="008A2BF6"/>
    <w:rsid w:val="00B56CC3"/>
    <w:rsid w:val="00BC3032"/>
    <w:rsid w:val="00BE09C3"/>
    <w:rsid w:val="00FD4333"/>
    <w:rsid w:val="028A00C3"/>
    <w:rsid w:val="0B5D0F63"/>
    <w:rsid w:val="0EDE7A53"/>
    <w:rsid w:val="18976760"/>
    <w:rsid w:val="1CF56E46"/>
    <w:rsid w:val="1EE44415"/>
    <w:rsid w:val="329F3931"/>
    <w:rsid w:val="3A5133C8"/>
    <w:rsid w:val="3DBC5935"/>
    <w:rsid w:val="40634D19"/>
    <w:rsid w:val="49A629D2"/>
    <w:rsid w:val="58DA25F5"/>
    <w:rsid w:val="64A87D42"/>
    <w:rsid w:val="6CA82BFB"/>
    <w:rsid w:val="7F71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Hyperlink"/>
    <w:basedOn w:val="8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1275</Words>
  <Characters>1315</Characters>
  <Lines>13</Lines>
  <Paragraphs>3</Paragraphs>
  <TotalTime>24</TotalTime>
  <ScaleCrop>false</ScaleCrop>
  <LinksUpToDate>false</LinksUpToDate>
  <CharactersWithSpaces>1540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2022-11-07T12:20:00Z</dcterms:created>
  <dc:creator>Administrator</dc:creator>
  <cp:lastModifiedBy>C a i</cp:lastModifiedBy>
  <dcterms:modified xsi:type="dcterms:W3CDTF">2022-11-14T12:04:31Z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2CD497A2D5634B13A774C5429983E193</vt:lpwstr>
  </property>
</Properties>
</file>