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福理工教〔2022〕116号</w:t>
      </w:r>
    </w:p>
    <w:p>
      <w:pPr>
        <w:spacing w:line="240" w:lineRule="exact"/>
        <w:contextualSpacing/>
      </w:pPr>
      <w:r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44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华文中宋" w:eastAsia="方正小标宋简体"/>
          <w:spacing w:val="-16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36"/>
        </w:rPr>
        <w:t>关于</w:t>
      </w:r>
      <w:r>
        <w:rPr>
          <w:rFonts w:hint="eastAsia" w:ascii="方正小标宋简体" w:eastAsia="方正小标宋简体"/>
          <w:sz w:val="44"/>
          <w:szCs w:val="36"/>
          <w:lang w:eastAsia="zh-CN"/>
        </w:rPr>
        <w:t>转发《</w:t>
      </w:r>
      <w:r>
        <w:rPr>
          <w:rFonts w:hint="eastAsia" w:ascii="方正小标宋简体" w:hAnsi="华文中宋" w:eastAsia="方正小标宋简体"/>
          <w:spacing w:val="-16"/>
          <w:sz w:val="44"/>
          <w:szCs w:val="24"/>
        </w:rPr>
        <w:t>福建省新工科教育联盟关于开展新工科教育专家库建设、优秀教学案例征集、实践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华文中宋" w:eastAsia="方正小标宋简体"/>
          <w:spacing w:val="-16"/>
          <w:sz w:val="44"/>
          <w:szCs w:val="24"/>
        </w:rPr>
      </w:pPr>
      <w:r>
        <w:rPr>
          <w:rFonts w:hint="eastAsia" w:ascii="方正小标宋简体" w:hAnsi="华文中宋" w:eastAsia="方正小标宋简体"/>
          <w:spacing w:val="-16"/>
          <w:sz w:val="44"/>
          <w:szCs w:val="24"/>
        </w:rPr>
        <w:t>平台共建共享工作的通知</w:t>
      </w:r>
      <w:r>
        <w:rPr>
          <w:rFonts w:hint="eastAsia" w:ascii="方正小标宋简体" w:eastAsia="方正小标宋简体"/>
          <w:sz w:val="44"/>
          <w:szCs w:val="36"/>
          <w:lang w:eastAsia="zh-CN"/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方正小标宋简体" w:hAnsi="华文中宋" w:eastAsia="方正小标宋简体"/>
          <w:spacing w:val="-26"/>
          <w:sz w:val="4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eastAsia="仿宋_GB2312"/>
          <w:sz w:val="32"/>
          <w:szCs w:val="32"/>
        </w:rPr>
        <w:t>福建省新工科教育联盟关于开展新工科教育专家库建设、优秀教学案例征集、实践平台共建共享工作的通知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》要求</w:t>
      </w:r>
      <w:r>
        <w:rPr>
          <w:rFonts w:hint="eastAsia" w:ascii="仿宋_GB2312" w:eastAsia="仿宋_GB2312"/>
          <w:sz w:val="32"/>
          <w:szCs w:val="32"/>
        </w:rPr>
        <w:t>，现予以转发，本批次我校将</w:t>
      </w:r>
      <w:r>
        <w:rPr>
          <w:rFonts w:hint="eastAsia" w:ascii="仿宋_GB2312" w:hAnsi="仿宋_GB2312" w:eastAsia="仿宋_GB2312" w:cs="仿宋_GB2312"/>
          <w:sz w:val="32"/>
          <w:szCs w:val="32"/>
        </w:rPr>
        <w:t>择优遴选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名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</w:rPr>
        <w:t>新工科教育专家</w:t>
      </w:r>
      <w:r>
        <w:rPr>
          <w:rFonts w:hint="eastAsia" w:ascii="仿宋_GB2312" w:eastAsia="仿宋_GB2312"/>
          <w:sz w:val="32"/>
          <w:szCs w:val="32"/>
        </w:rPr>
        <w:t>候选人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Arial"/>
          <w:color w:val="000000" w:themeColor="text1"/>
          <w:kern w:val="0"/>
          <w:sz w:val="32"/>
          <w:szCs w:val="32"/>
          <w:lang w:val="en-US" w:eastAsia="zh-CN"/>
        </w:rPr>
        <w:t>2个</w:t>
      </w:r>
      <w:r>
        <w:rPr>
          <w:rFonts w:hint="eastAsia" w:ascii="仿宋_GB2312" w:eastAsia="仿宋_GB2312"/>
          <w:sz w:val="32"/>
          <w:szCs w:val="32"/>
        </w:rPr>
        <w:t>新工科教育优秀案例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2个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新工科共建共享实践平台</w:t>
      </w:r>
      <w:r>
        <w:rPr>
          <w:rFonts w:hint="eastAsia" w:ascii="仿宋_GB2312" w:eastAsia="仿宋_GB2312"/>
          <w:sz w:val="32"/>
          <w:szCs w:val="32"/>
        </w:rPr>
        <w:t>推荐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</w:rPr>
        <w:t>福建省新工科教育联盟</w:t>
      </w:r>
      <w:r>
        <w:rPr>
          <w:rFonts w:hint="eastAsia" w:ascii="仿宋_GB2312" w:eastAsia="仿宋_GB2312"/>
          <w:sz w:val="32"/>
          <w:szCs w:val="32"/>
        </w:rPr>
        <w:t>（申报说明见附件）。相关事宜补充通知如下：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深化新工科建设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加快我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</w:rPr>
        <w:t>校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新工科教育高质量发展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请各</w:t>
      </w:r>
      <w:r>
        <w:rPr>
          <w:rFonts w:hint="eastAsia" w:ascii="仿宋_GB2312" w:eastAsia="仿宋_GB2312"/>
          <w:sz w:val="32"/>
          <w:szCs w:val="32"/>
          <w:lang w:eastAsia="zh-CN"/>
        </w:rPr>
        <w:t>二级学院</w:t>
      </w:r>
      <w:r>
        <w:rPr>
          <w:rFonts w:hint="eastAsia" w:ascii="仿宋_GB2312" w:eastAsia="仿宋_GB2312"/>
          <w:sz w:val="32"/>
          <w:szCs w:val="32"/>
        </w:rPr>
        <w:t>鼓励教师积极</w:t>
      </w:r>
      <w:r>
        <w:rPr>
          <w:rFonts w:hint="eastAsia" w:ascii="仿宋_GB2312" w:eastAsia="仿宋_GB2312"/>
          <w:sz w:val="32"/>
          <w:szCs w:val="32"/>
          <w:lang w:eastAsia="zh-CN"/>
        </w:rPr>
        <w:t>总结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新工科教育优秀案例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</w:rPr>
        <w:t>，认真遴选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</w:rPr>
        <w:t>新工科教育专家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新工科实践平台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请各</w:t>
      </w:r>
      <w:r>
        <w:rPr>
          <w:rFonts w:hint="eastAsia" w:ascii="仿宋_GB2312" w:eastAsia="仿宋_GB2312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学院根据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eastAsia="zh-CN"/>
        </w:rPr>
        <w:t>福建省新工科教育专家库建设工作安排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、《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</w:rPr>
        <w:t>福</w:t>
      </w:r>
      <w:r>
        <w:rPr>
          <w:rFonts w:hint="eastAsia" w:ascii="仿宋_GB2312" w:eastAsia="仿宋_GB2312"/>
          <w:sz w:val="32"/>
          <w:szCs w:val="32"/>
        </w:rPr>
        <w:t>建省新工科教育优秀案例征集工作安排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》与《</w:t>
      </w:r>
      <w:r>
        <w:rPr>
          <w:rFonts w:hint="eastAsia" w:ascii="仿宋_GB2312" w:eastAsia="仿宋_GB2312"/>
          <w:sz w:val="32"/>
          <w:szCs w:val="32"/>
          <w:lang w:eastAsia="zh-CN"/>
        </w:rPr>
        <w:t>新工科实践平台共建共享遴选工作安排》(见附件)的要求，</w:t>
      </w:r>
      <w:r>
        <w:rPr>
          <w:rFonts w:hint="eastAsia" w:ascii="仿宋_GB2312" w:eastAsia="仿宋_GB2312"/>
          <w:sz w:val="32"/>
          <w:szCs w:val="32"/>
        </w:rPr>
        <w:t>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日前将《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福建省新工科教育专家推荐表</w:t>
      </w:r>
      <w:r>
        <w:rPr>
          <w:rFonts w:hint="eastAsia" w:ascii="仿宋_GB2312" w:eastAsia="仿宋_GB2312"/>
          <w:sz w:val="32"/>
          <w:szCs w:val="32"/>
        </w:rPr>
        <w:t>》、《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福建省新工科教育专家推荐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</w:rPr>
        <w:t>汇总表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  <w:lang w:eastAsia="zh-CN"/>
        </w:rPr>
        <w:t>、《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新工科教育优秀案</w:t>
      </w:r>
      <w:r>
        <w:rPr>
          <w:rFonts w:hint="eastAsia" w:ascii="仿宋_GB2312" w:eastAsia="仿宋_GB2312"/>
          <w:sz w:val="32"/>
          <w:szCs w:val="32"/>
          <w:lang w:eastAsia="zh-CN"/>
        </w:rPr>
        <w:t>》、《</w:t>
      </w:r>
      <w:r>
        <w:rPr>
          <w:rFonts w:hint="eastAsia" w:ascii="仿宋_GB2312" w:eastAsia="仿宋_GB2312"/>
          <w:sz w:val="32"/>
          <w:szCs w:val="32"/>
        </w:rPr>
        <w:t>福建省新工科教育优秀案例申报汇总表</w:t>
      </w:r>
      <w:r>
        <w:rPr>
          <w:rFonts w:hint="eastAsia" w:ascii="仿宋_GB2312" w:eastAsia="仿宋_GB2312"/>
          <w:sz w:val="32"/>
          <w:szCs w:val="32"/>
          <w:lang w:eastAsia="zh-CN"/>
        </w:rPr>
        <w:t>》、《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福建省高校新工科共建共享实践平台建设</w:t>
      </w:r>
      <w:r>
        <w:rPr>
          <w:rFonts w:hint="eastAsia" w:ascii="仿宋_GB2312" w:eastAsia="仿宋_GB2312"/>
          <w:sz w:val="32"/>
          <w:szCs w:val="32"/>
        </w:rPr>
        <w:t>任务书</w:t>
      </w:r>
      <w:r>
        <w:rPr>
          <w:rFonts w:hint="eastAsia" w:ascii="仿宋_GB2312" w:eastAsia="仿宋_GB2312"/>
          <w:sz w:val="32"/>
          <w:szCs w:val="32"/>
          <w:lang w:eastAsia="zh-CN"/>
        </w:rPr>
        <w:t>》、《</w:t>
      </w:r>
      <w:r>
        <w:rPr>
          <w:rFonts w:hint="eastAsia" w:ascii="仿宋_GB2312" w:eastAsia="仿宋_GB2312"/>
          <w:sz w:val="32"/>
          <w:szCs w:val="32"/>
        </w:rPr>
        <w:t>福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</w:rPr>
        <w:t>建省高校新工</w:t>
      </w:r>
      <w:bookmarkStart w:id="0" w:name="_GoBack"/>
      <w:bookmarkEnd w:id="0"/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</w:rPr>
        <w:t>科共建共享实践平台</w:t>
      </w:r>
      <w:r>
        <w:rPr>
          <w:rFonts w:hint="eastAsia" w:ascii="仿宋_GB2312" w:hAnsi="宋体" w:eastAsia="仿宋_GB2312"/>
          <w:spacing w:val="-10"/>
          <w:sz w:val="32"/>
          <w:szCs w:val="32"/>
        </w:rPr>
        <w:t>申报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</w:rPr>
        <w:t>汇总表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  <w:lang w:eastAsia="zh-CN"/>
        </w:rPr>
        <w:t>》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  <w:lang w:eastAsia="zh-CN"/>
        </w:rPr>
        <w:t>等相关材料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</w:rPr>
        <w:t>的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  <w:lang w:val="en-US" w:eastAsia="zh-CN"/>
        </w:rPr>
        <w:t>WORD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</w:rPr>
        <w:t>版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  <w:lang w:val="en-US" w:eastAsia="zh-CN"/>
        </w:rPr>
        <w:t>PDF盖章版</w:t>
      </w:r>
      <w:r>
        <w:rPr>
          <w:rFonts w:hint="eastAsia" w:ascii="仿宋_GB2312" w:hAnsi="宋体" w:eastAsia="仿宋_GB2312" w:cs="Arial"/>
          <w:color w:val="000000"/>
          <w:spacing w:val="-10"/>
          <w:kern w:val="0"/>
          <w:sz w:val="32"/>
          <w:szCs w:val="32"/>
        </w:rPr>
        <w:t>发送至邮箱：</w:t>
      </w:r>
      <w:r>
        <w:rPr>
          <w:rFonts w:hint="eastAsia" w:ascii="仿宋_GB2312" w:eastAsia="仿宋_GB2312"/>
          <w:sz w:val="32"/>
          <w:szCs w:val="32"/>
        </w:rPr>
        <w:t>hly11671@</w:t>
      </w:r>
      <w:r>
        <w:rPr>
          <w:rFonts w:ascii="仿宋_GB2312" w:eastAsia="仿宋_GB2312"/>
          <w:sz w:val="32"/>
          <w:szCs w:val="32"/>
        </w:rPr>
        <w:t>gmiot</w:t>
      </w:r>
      <w:r>
        <w:rPr>
          <w:rFonts w:hint="eastAsia" w:ascii="仿宋_GB2312" w:eastAsia="仿宋_GB2312"/>
          <w:sz w:val="32"/>
          <w:szCs w:val="32"/>
        </w:rPr>
        <w:t>.c</w:t>
      </w:r>
      <w:r>
        <w:rPr>
          <w:rFonts w:ascii="仿宋_GB2312" w:eastAsia="仿宋_GB2312"/>
          <w:sz w:val="32"/>
          <w:szCs w:val="32"/>
        </w:rPr>
        <w:t>om</w:t>
      </w:r>
      <w:r>
        <w:rPr>
          <w:rFonts w:hint="eastAsia" w:ascii="仿宋_GB2312" w:eastAsia="仿宋_GB2312"/>
          <w:sz w:val="32"/>
          <w:szCs w:val="32"/>
        </w:rPr>
        <w:t>。联系电话：0591-62990014。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598" w:leftChars="304" w:hanging="960" w:hangingChars="3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附件：福建省新工科教育联盟关于开展新工科教育专家库建设、优秀教学案例征集、实践平台共建共享工作的通知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福州理工学院教务处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87F864C-03DD-4123-A08A-3168C539020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7CECDAB-6322-414B-9FC2-0FBE644FF83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A3E07C0-F04C-4030-AB2D-2C7CE52515C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82E627C-EA52-48CA-AB15-55C57BCBD188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36FD551D-8470-46E9-ABCB-EAC0F3EA20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05968AA-C0E1-4942-9952-F916B6D118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482"/>
        <w:tab w:val="left" w:pos="5142"/>
      </w:tabs>
      <w:rPr>
        <w:b/>
        <w:sz w:val="28"/>
        <w:szCs w:val="28"/>
      </w:rPr>
    </w:pPr>
    <w:r>
      <w:rPr>
        <w:sz w:val="28"/>
      </w:rPr>
      <w:pict>
        <v:shape id="_x0000_s3075" o:spid="_x0000_s3075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ascii="宋体" w:hAnsi="宋体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/>
                    <w:sz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</w:rPr>
                  <w:t>- 8 -</w:t>
                </w:r>
                <w:r>
                  <w:rPr>
                    <w:rFonts w:ascii="宋体" w:hAnsi="宋体"/>
                    <w:sz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FEE056"/>
    <w:multiLevelType w:val="singleLevel"/>
    <w:tmpl w:val="40FEE0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NiMzM4ZGIxMzRmZjM0NjRiMTcxYzhlOGUwYTYwNDcifQ=="/>
  </w:docVars>
  <w:rsids>
    <w:rsidRoot w:val="00E53B3F"/>
    <w:rsid w:val="00224372"/>
    <w:rsid w:val="00232918"/>
    <w:rsid w:val="003B75FB"/>
    <w:rsid w:val="0040492C"/>
    <w:rsid w:val="004E6DE3"/>
    <w:rsid w:val="00545A36"/>
    <w:rsid w:val="00556064"/>
    <w:rsid w:val="0057415D"/>
    <w:rsid w:val="005B3DF5"/>
    <w:rsid w:val="006C63EA"/>
    <w:rsid w:val="0073732C"/>
    <w:rsid w:val="00783010"/>
    <w:rsid w:val="00873EAC"/>
    <w:rsid w:val="009E0076"/>
    <w:rsid w:val="00B75EA0"/>
    <w:rsid w:val="00BA5259"/>
    <w:rsid w:val="00E53B3F"/>
    <w:rsid w:val="00F8106E"/>
    <w:rsid w:val="045F544C"/>
    <w:rsid w:val="04E377CC"/>
    <w:rsid w:val="071A71A3"/>
    <w:rsid w:val="117479FE"/>
    <w:rsid w:val="1438620B"/>
    <w:rsid w:val="1681382F"/>
    <w:rsid w:val="1A281154"/>
    <w:rsid w:val="1D7E40DE"/>
    <w:rsid w:val="1DF0665E"/>
    <w:rsid w:val="23FE2C82"/>
    <w:rsid w:val="28782C94"/>
    <w:rsid w:val="2AAA6513"/>
    <w:rsid w:val="2F191EB9"/>
    <w:rsid w:val="33DD400A"/>
    <w:rsid w:val="398546D5"/>
    <w:rsid w:val="3BE41C68"/>
    <w:rsid w:val="40EB4D37"/>
    <w:rsid w:val="414A52AB"/>
    <w:rsid w:val="41BD123F"/>
    <w:rsid w:val="490868D4"/>
    <w:rsid w:val="493D6FBF"/>
    <w:rsid w:val="593E2D1F"/>
    <w:rsid w:val="5F96698B"/>
    <w:rsid w:val="5FF32A0F"/>
    <w:rsid w:val="6A8E29C4"/>
    <w:rsid w:val="6C692BA0"/>
    <w:rsid w:val="6D0C2F06"/>
    <w:rsid w:val="78477610"/>
    <w:rsid w:val="79F8755D"/>
    <w:rsid w:val="7A466140"/>
    <w:rsid w:val="7CFA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spacing w:line="500" w:lineRule="exact"/>
      <w:jc w:val="left"/>
    </w:pPr>
    <w:rPr>
      <w:rFonts w:ascii="等线" w:hAnsi="等线" w:eastAsia="等线"/>
      <w:sz w:val="28"/>
      <w:szCs w:val="21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/>
      <w:sz w:val="18"/>
      <w:szCs w:val="24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 w:line="500" w:lineRule="exact"/>
      <w:jc w:val="left"/>
    </w:pPr>
    <w:rPr>
      <w:rFonts w:ascii="宋体" w:hAnsi="宋体" w:eastAsia="仿宋_GB2312" w:cs="宋体"/>
      <w:kern w:val="0"/>
      <w:sz w:val="24"/>
      <w:szCs w:val="24"/>
    </w:rPr>
  </w:style>
  <w:style w:type="table" w:styleId="7">
    <w:name w:val="Table Grid"/>
    <w:basedOn w:val="6"/>
    <w:qFormat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仿宋_GB2312" w:cs="Times New Roman"/>
      <w:sz w:val="18"/>
      <w:szCs w:val="24"/>
    </w:rPr>
  </w:style>
  <w:style w:type="character" w:customStyle="1" w:styleId="11">
    <w:name w:val="批注文字 Char"/>
    <w:basedOn w:val="8"/>
    <w:link w:val="2"/>
    <w:qFormat/>
    <w:uiPriority w:val="0"/>
    <w:rPr>
      <w:rFonts w:ascii="等线" w:hAnsi="等线" w:eastAsia="等线" w:cs="Times New Roman"/>
      <w:sz w:val="28"/>
      <w:szCs w:val="21"/>
    </w:rPr>
  </w:style>
  <w:style w:type="paragraph" w:customStyle="1" w:styleId="12">
    <w:name w:val="_Style 3"/>
    <w:basedOn w:val="1"/>
    <w:qFormat/>
    <w:uiPriority w:val="99"/>
    <w:pPr>
      <w:spacing w:line="500" w:lineRule="exact"/>
      <w:ind w:firstLine="420" w:firstLineChars="200"/>
    </w:pPr>
    <w:rPr>
      <w:sz w:val="2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5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2575</Words>
  <Characters>2795</Characters>
  <Lines>63</Lines>
  <Paragraphs>17</Paragraphs>
  <TotalTime>13</TotalTime>
  <ScaleCrop>false</ScaleCrop>
  <LinksUpToDate>false</LinksUpToDate>
  <CharactersWithSpaces>3081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2021-03-26T02:20:00Z</dcterms:created>
  <dc:creator>hly11671</dc:creator>
  <cp:lastModifiedBy>test</cp:lastModifiedBy>
  <dcterms:modified xsi:type="dcterms:W3CDTF">2022-10-11T00:50:41Z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C541336B68B74E7E8CA082832E466369</vt:lpwstr>
  </property>
</Properties>
</file>