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bookmarkStart w:id="0" w:name="_GoBack"/>
      <w:bookmarkEnd w:id="0"/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spacing w:line="600" w:lineRule="exact"/>
        <w:contextualSpacing/>
        <w:jc w:val="center"/>
        <w:rPr>
          <w:rFonts w:ascii="仿宋_GB2312" w:eastAsia="仿宋_GB2312"/>
          <w:sz w:val="32"/>
          <w:szCs w:val="36"/>
        </w:rPr>
      </w:pPr>
      <w:r>
        <w:rPr>
          <w:rFonts w:hint="eastAsia" w:ascii="仿宋_GB2312" w:eastAsia="仿宋_GB2312"/>
          <w:sz w:val="32"/>
          <w:szCs w:val="36"/>
        </w:rPr>
        <w:t>福理工教〔202</w:t>
      </w:r>
      <w:r>
        <w:rPr>
          <w:rFonts w:hint="eastAsia" w:ascii="仿宋_GB2312" w:eastAsia="仿宋_GB2312"/>
          <w:sz w:val="32"/>
          <w:szCs w:val="36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6"/>
        </w:rPr>
        <w:t>〕</w:t>
      </w:r>
      <w:r>
        <w:rPr>
          <w:rFonts w:hint="eastAsia" w:ascii="仿宋_GB2312" w:eastAsia="仿宋_GB2312"/>
          <w:sz w:val="32"/>
          <w:szCs w:val="36"/>
          <w:lang w:val="en-US" w:eastAsia="zh-CN"/>
        </w:rPr>
        <w:t>94</w:t>
      </w:r>
      <w:r>
        <w:rPr>
          <w:rFonts w:hint="eastAsia" w:ascii="仿宋_GB2312" w:eastAsia="仿宋_GB2312"/>
          <w:sz w:val="32"/>
          <w:szCs w:val="36"/>
        </w:rPr>
        <w:t>号</w:t>
      </w:r>
    </w:p>
    <w:p>
      <w:pPr>
        <w:spacing w:line="240" w:lineRule="exact"/>
        <w:contextualSpacing/>
        <w:rPr>
          <w:rFonts w:ascii="方正小标宋简体" w:eastAsia="方正小标宋简体"/>
          <w:sz w:val="36"/>
          <w:szCs w:val="36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</w:t>
      </w:r>
    </w:p>
    <w:p>
      <w:pPr>
        <w:spacing w:line="400" w:lineRule="exact"/>
        <w:contextualSpacing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700" w:lineRule="exact"/>
        <w:contextualSpacing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公布虚拟教研室建设试点名单</w:t>
      </w:r>
      <w:r>
        <w:rPr>
          <w:rFonts w:hint="eastAsia" w:ascii="方正小标宋简体" w:eastAsia="方正小标宋简体"/>
          <w:sz w:val="44"/>
          <w:szCs w:val="44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contextualSpacing/>
        <w:jc w:val="center"/>
        <w:textAlignment w:val="auto"/>
        <w:rPr>
          <w:rFonts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contextualSpacing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</w:t>
      </w:r>
      <w:r>
        <w:rPr>
          <w:rFonts w:hint="eastAsia" w:ascii="仿宋_GB2312" w:eastAsia="仿宋_GB2312"/>
          <w:sz w:val="32"/>
          <w:szCs w:val="32"/>
          <w:lang w:eastAsia="zh-CN"/>
        </w:rPr>
        <w:t>二级</w:t>
      </w:r>
      <w:r>
        <w:rPr>
          <w:rFonts w:hint="eastAsia" w:ascii="仿宋_GB2312" w:eastAsia="仿宋_GB2312"/>
          <w:sz w:val="32"/>
          <w:szCs w:val="32"/>
        </w:rPr>
        <w:t>学院：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right="0"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/>
          <w:sz w:val="32"/>
          <w:szCs w:val="32"/>
        </w:rPr>
        <w:t>根据《</w:t>
      </w:r>
      <w:r>
        <w:rPr>
          <w:rFonts w:hint="eastAsia" w:ascii="仿宋_GB2312" w:eastAsia="仿宋_GB2312"/>
          <w:sz w:val="32"/>
          <w:szCs w:val="32"/>
          <w:lang w:eastAsia="zh-CN"/>
        </w:rPr>
        <w:t>福州理工学院关于开展虚拟教研室试点建设工作的通知</w:t>
      </w:r>
      <w:r>
        <w:rPr>
          <w:rFonts w:hint="eastAsia" w:ascii="仿宋_GB2312" w:eastAsia="仿宋_GB2312"/>
          <w:sz w:val="32"/>
          <w:szCs w:val="32"/>
        </w:rPr>
        <w:t>》</w:t>
      </w:r>
      <w:r>
        <w:rPr>
          <w:rFonts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eastAsia="zh-CN"/>
        </w:rPr>
        <w:t>福理工教</w:t>
      </w:r>
      <w:r>
        <w:rPr>
          <w:rFonts w:ascii="仿宋_GB2312" w:eastAsia="仿宋_GB2312"/>
          <w:sz w:val="32"/>
          <w:szCs w:val="32"/>
        </w:rPr>
        <w:t>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2022</w:t>
      </w:r>
      <w:r>
        <w:rPr>
          <w:rFonts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41</w:t>
      </w:r>
      <w:r>
        <w:rPr>
          <w:rFonts w:ascii="仿宋_GB2312" w:eastAsia="仿宋_GB2312"/>
          <w:sz w:val="32"/>
          <w:szCs w:val="32"/>
        </w:rPr>
        <w:t>号）</w:t>
      </w:r>
      <w:r>
        <w:rPr>
          <w:rFonts w:hint="eastAsia" w:ascii="仿宋_GB2312" w:eastAsia="仿宋_GB2312"/>
          <w:sz w:val="32"/>
          <w:szCs w:val="32"/>
          <w:lang w:eastAsia="zh-CN"/>
        </w:rPr>
        <w:t>精神，经教师申报、单位推荐、校外专家评审，确定校级虚拟教研室建设试点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项（见附件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现将有关事项通知如下：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tLeast"/>
        <w:ind w:right="0" w:righ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一、建设周期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tLeast"/>
        <w:ind w:left="0" w:leftChars="0" w:right="0" w:rightChars="0" w:firstLine="640" w:firstLineChars="200"/>
        <w:textAlignment w:val="auto"/>
        <w:rPr>
          <w:rFonts w:hint="eastAsia" w:ascii="仿宋_GB2312" w:eastAsia="仿宋_GB2312" w:hAnsiTheme="minorHAnsi" w:cstheme="minorBidi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试点项目建设周期为两年（从2022年9月起至2024年8月）。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tLeast"/>
        <w:ind w:right="0" w:righ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二、经费资助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学校对各建设试点给予</w:t>
      </w:r>
      <w:r>
        <w:rPr>
          <w:rFonts w:hint="eastAsia" w:ascii="仿宋_GB2312" w:eastAsia="仿宋_GB2312" w:hAnsiTheme="minorHAnsi" w:cstheme="minorBidi"/>
          <w:color w:val="000000" w:themeColor="text1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万元建设经费资助，各试点可根据需要和规划做好经费预算。</w:t>
      </w:r>
    </w:p>
    <w:p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atLeast"/>
        <w:ind w:right="0" w:righ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三、检查评估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555"/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虚拟教研室建设试点实行动态管理，建设1年后开展中期检查评估，2年后进行验收，验收合格的由学校统一授予校级“虚拟教研室”称号，验收不合格的将取消校级“虚拟教研室”称号。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附件：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校级虚拟教研室建设试点名单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contextualSpacing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840" w:rightChars="400"/>
        <w:contextualSpacing/>
        <w:jc w:val="right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福州理工学院教务处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contextualSpacing/>
        <w:jc w:val="center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widowControl/>
        <w:spacing w:line="560" w:lineRule="exact"/>
        <w:jc w:val="left"/>
      </w:pPr>
      <w:r>
        <w:br w:type="page"/>
      </w:r>
    </w:p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8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8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8"/>
          <w:highlight w:val="none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8"/>
          <w:highlight w:val="none"/>
        </w:rPr>
        <w:t>年校级</w:t>
      </w:r>
      <w:r>
        <w:rPr>
          <w:rFonts w:hint="eastAsia" w:ascii="方正小标宋简体" w:hAnsi="方正小标宋简体" w:eastAsia="方正小标宋简体" w:cs="方正小标宋简体"/>
          <w:sz w:val="44"/>
          <w:szCs w:val="48"/>
          <w:highlight w:val="none"/>
          <w:lang w:eastAsia="zh-CN"/>
        </w:rPr>
        <w:t>虚拟教研室试点建设名单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6"/>
          <w:highlight w:val="none"/>
          <w:lang w:eastAsia="zh-CN"/>
        </w:rPr>
      </w:pPr>
    </w:p>
    <w:tbl>
      <w:tblPr>
        <w:tblStyle w:val="9"/>
        <w:tblW w:w="871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2388"/>
        <w:gridCol w:w="3542"/>
        <w:gridCol w:w="19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79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38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354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教研室名称</w:t>
            </w:r>
          </w:p>
        </w:tc>
        <w:tc>
          <w:tcPr>
            <w:tcW w:w="198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负责人姓名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79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8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计算与信息科学学院</w:t>
            </w:r>
          </w:p>
        </w:tc>
        <w:tc>
          <w:tcPr>
            <w:tcW w:w="354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电子虚拟教研室</w:t>
            </w:r>
          </w:p>
        </w:tc>
        <w:tc>
          <w:tcPr>
            <w:tcW w:w="198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吕守向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79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8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计算与信息科学学院</w:t>
            </w:r>
          </w:p>
        </w:tc>
        <w:tc>
          <w:tcPr>
            <w:tcW w:w="354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数学与应用数学虚拟教研室</w:t>
            </w:r>
          </w:p>
        </w:tc>
        <w:tc>
          <w:tcPr>
            <w:tcW w:w="198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翁嘉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79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38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计算与信息科学学院</w:t>
            </w:r>
          </w:p>
        </w:tc>
        <w:tc>
          <w:tcPr>
            <w:tcW w:w="354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计算机虚拟教研室</w:t>
            </w:r>
          </w:p>
        </w:tc>
        <w:tc>
          <w:tcPr>
            <w:tcW w:w="198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张璜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79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38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商学院</w:t>
            </w:r>
          </w:p>
        </w:tc>
        <w:tc>
          <w:tcPr>
            <w:tcW w:w="354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智能+金融学课程虚拟教研室</w:t>
            </w:r>
          </w:p>
        </w:tc>
        <w:tc>
          <w:tcPr>
            <w:tcW w:w="198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李丽华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79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8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商学院</w:t>
            </w:r>
          </w:p>
        </w:tc>
        <w:tc>
          <w:tcPr>
            <w:tcW w:w="354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管理学虚拟教研室</w:t>
            </w:r>
          </w:p>
        </w:tc>
        <w:tc>
          <w:tcPr>
            <w:tcW w:w="198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吴延洁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79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8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商学院</w:t>
            </w:r>
          </w:p>
        </w:tc>
        <w:tc>
          <w:tcPr>
            <w:tcW w:w="354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英语阅读课程虚拟教研室</w:t>
            </w:r>
          </w:p>
        </w:tc>
        <w:tc>
          <w:tcPr>
            <w:tcW w:w="198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龙凤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79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8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应用科学与工程学院</w:t>
            </w:r>
          </w:p>
        </w:tc>
        <w:tc>
          <w:tcPr>
            <w:tcW w:w="354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计算生物虚拟教研室</w:t>
            </w:r>
          </w:p>
        </w:tc>
        <w:tc>
          <w:tcPr>
            <w:tcW w:w="198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甘秋云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应用科学与工程学院</w:t>
            </w:r>
          </w:p>
        </w:tc>
        <w:tc>
          <w:tcPr>
            <w:tcW w:w="3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数字工程造价虚拟教研室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黄贞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马克思主义学院</w:t>
            </w:r>
          </w:p>
        </w:tc>
        <w:tc>
          <w:tcPr>
            <w:tcW w:w="3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思想政治理论课实践课程虚拟教研室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黄雪霞</w:t>
            </w: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kern w:val="2"/>
          <w:sz w:val="24"/>
          <w:szCs w:val="24"/>
        </w:rPr>
      </w:pPr>
    </w:p>
    <w:p>
      <w:pPr>
        <w:rPr>
          <w:rFonts w:hint="eastAsia" w:ascii="宋体" w:hAnsi="宋体" w:eastAsia="宋体" w:cs="宋体"/>
          <w:kern w:val="2"/>
          <w:sz w:val="24"/>
          <w:szCs w:val="24"/>
        </w:rPr>
      </w:pPr>
    </w:p>
    <w:p>
      <w:pPr>
        <w:rPr>
          <w:rFonts w:hint="eastAsia" w:ascii="宋体" w:hAnsi="宋体" w:eastAsia="宋体" w:cs="宋体"/>
          <w:kern w:val="2"/>
          <w:sz w:val="24"/>
          <w:szCs w:val="24"/>
        </w:rPr>
      </w:pPr>
    </w:p>
    <w:p>
      <w:pPr>
        <w:rPr>
          <w:rFonts w:hint="eastAsia" w:ascii="宋体" w:hAnsi="宋体" w:eastAsia="宋体" w:cs="宋体"/>
          <w:kern w:val="2"/>
          <w:sz w:val="24"/>
          <w:szCs w:val="24"/>
        </w:rPr>
      </w:pPr>
    </w:p>
    <w:p>
      <w:pPr>
        <w:rPr>
          <w:rFonts w:hint="eastAsia" w:ascii="宋体" w:hAnsi="宋体" w:eastAsia="宋体" w:cs="宋体"/>
          <w:kern w:val="2"/>
          <w:sz w:val="24"/>
          <w:szCs w:val="24"/>
        </w:rPr>
      </w:pPr>
    </w:p>
    <w:p>
      <w:pPr>
        <w:rPr>
          <w:rFonts w:hint="eastAsia" w:ascii="宋体" w:hAnsi="宋体" w:eastAsia="宋体" w:cs="宋体"/>
          <w:kern w:val="2"/>
          <w:sz w:val="24"/>
          <w:szCs w:val="24"/>
        </w:rPr>
      </w:pPr>
    </w:p>
    <w:p>
      <w:pPr>
        <w:rPr>
          <w:rFonts w:hint="eastAsia" w:ascii="宋体" w:hAnsi="宋体" w:eastAsia="宋体" w:cs="宋体"/>
          <w:kern w:val="2"/>
          <w:sz w:val="24"/>
          <w:szCs w:val="24"/>
        </w:rPr>
      </w:pPr>
    </w:p>
    <w:p>
      <w:pPr>
        <w:rPr>
          <w:rFonts w:hint="eastAsia" w:ascii="宋体" w:hAnsi="宋体" w:eastAsia="宋体" w:cs="宋体"/>
          <w:kern w:val="2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pBdr>
          <w:top w:val="single" w:color="auto" w:sz="4" w:space="0"/>
          <w:bottom w:val="single" w:color="auto" w:sz="4" w:space="0"/>
        </w:pBdr>
        <w:spacing w:line="600" w:lineRule="exact"/>
        <w:ind w:firstLine="280" w:firstLineChars="1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福州理工学院教务处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 202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日印发</w:t>
      </w:r>
    </w:p>
    <w:sectPr>
      <w:footerReference r:id="rId3" w:type="default"/>
      <w:pgSz w:w="11906" w:h="16838"/>
      <w:pgMar w:top="1587" w:right="1559" w:bottom="1587" w:left="1559" w:header="964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宋体" w:hAnsi="宋体" w:eastAsiaTheme="minorEastAsia"/>
                              <w:sz w:val="28"/>
                            </w:rPr>
                          </w:pPr>
                          <w:r>
                            <w:rPr>
                              <w:rFonts w:hint="default" w:asciiTheme="minorAscii" w:hAnsiTheme="minorAscii" w:eastAsiaTheme="minorEastAsia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default" w:asciiTheme="minorAscii" w:hAnsiTheme="minorAscii" w:eastAsiaTheme="minorEastAsia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Theme="minorAscii" w:hAnsiTheme="minorAscii" w:eastAsiaTheme="minorEastAsia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default" w:asciiTheme="minorAscii" w:hAnsiTheme="minorAscii" w:eastAsiaTheme="minorEastAsia"/>
                              <w:sz w:val="18"/>
                              <w:szCs w:val="18"/>
                            </w:rPr>
                            <w:t>- 4 -</w:t>
                          </w:r>
                          <w:r>
                            <w:rPr>
                              <w:rFonts w:hint="default" w:asciiTheme="minorAscii" w:hAnsiTheme="minorAscii" w:eastAsiaTheme="minorEastAsi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宋体" w:hAnsi="宋体" w:eastAsiaTheme="minorEastAsia"/>
                        <w:sz w:val="28"/>
                      </w:rPr>
                    </w:pPr>
                    <w:r>
                      <w:rPr>
                        <w:rFonts w:hint="default" w:asciiTheme="minorAscii" w:hAnsiTheme="minorAscii" w:eastAsiaTheme="minorEastAsia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default" w:asciiTheme="minorAscii" w:hAnsiTheme="minorAscii" w:eastAsiaTheme="minorEastAsia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default" w:asciiTheme="minorAscii" w:hAnsiTheme="minorAscii" w:eastAsiaTheme="minorEastAsia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default" w:asciiTheme="minorAscii" w:hAnsiTheme="minorAscii" w:eastAsiaTheme="minorEastAsia"/>
                        <w:sz w:val="18"/>
                        <w:szCs w:val="18"/>
                      </w:rPr>
                      <w:t>- 4 -</w:t>
                    </w:r>
                    <w:r>
                      <w:rPr>
                        <w:rFonts w:hint="default" w:asciiTheme="minorAscii" w:hAnsiTheme="minorAscii" w:eastAsiaTheme="minorEastAsi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wODc5Y2I0MDM2ODI3YjE2NTM3NDU4YjEwNjc0ZmIifQ=="/>
  </w:docVars>
  <w:rsids>
    <w:rsidRoot w:val="00E84F5D"/>
    <w:rsid w:val="00000641"/>
    <w:rsid w:val="0001176A"/>
    <w:rsid w:val="00011AEE"/>
    <w:rsid w:val="0004610E"/>
    <w:rsid w:val="00051B10"/>
    <w:rsid w:val="0005439D"/>
    <w:rsid w:val="000A603F"/>
    <w:rsid w:val="000A6AD4"/>
    <w:rsid w:val="000B31A2"/>
    <w:rsid w:val="000E0CDF"/>
    <w:rsid w:val="00121338"/>
    <w:rsid w:val="00137209"/>
    <w:rsid w:val="00166918"/>
    <w:rsid w:val="00193CCD"/>
    <w:rsid w:val="001A0E86"/>
    <w:rsid w:val="001B4C66"/>
    <w:rsid w:val="001D7214"/>
    <w:rsid w:val="001E58A9"/>
    <w:rsid w:val="00221A40"/>
    <w:rsid w:val="00223595"/>
    <w:rsid w:val="002474CB"/>
    <w:rsid w:val="002A47FC"/>
    <w:rsid w:val="002B7CCC"/>
    <w:rsid w:val="002E69BE"/>
    <w:rsid w:val="00314B0C"/>
    <w:rsid w:val="00320EDA"/>
    <w:rsid w:val="00357F91"/>
    <w:rsid w:val="00365493"/>
    <w:rsid w:val="003A31AF"/>
    <w:rsid w:val="003B15F8"/>
    <w:rsid w:val="004077E6"/>
    <w:rsid w:val="00452D7A"/>
    <w:rsid w:val="0047673E"/>
    <w:rsid w:val="004A43A3"/>
    <w:rsid w:val="004B3200"/>
    <w:rsid w:val="004B5756"/>
    <w:rsid w:val="004D6CBF"/>
    <w:rsid w:val="00505DC4"/>
    <w:rsid w:val="00515D52"/>
    <w:rsid w:val="00540216"/>
    <w:rsid w:val="005877F7"/>
    <w:rsid w:val="005A60E4"/>
    <w:rsid w:val="005B519D"/>
    <w:rsid w:val="005C3F97"/>
    <w:rsid w:val="005F26AD"/>
    <w:rsid w:val="005F7450"/>
    <w:rsid w:val="006117E3"/>
    <w:rsid w:val="006139AC"/>
    <w:rsid w:val="0063730E"/>
    <w:rsid w:val="00660701"/>
    <w:rsid w:val="006614B5"/>
    <w:rsid w:val="00661F78"/>
    <w:rsid w:val="00670A2A"/>
    <w:rsid w:val="0067780F"/>
    <w:rsid w:val="00686299"/>
    <w:rsid w:val="00690F37"/>
    <w:rsid w:val="00692791"/>
    <w:rsid w:val="006D4A04"/>
    <w:rsid w:val="006D717C"/>
    <w:rsid w:val="00780D29"/>
    <w:rsid w:val="007A327F"/>
    <w:rsid w:val="007A5117"/>
    <w:rsid w:val="007E2B2F"/>
    <w:rsid w:val="007E53D1"/>
    <w:rsid w:val="00811397"/>
    <w:rsid w:val="00817F05"/>
    <w:rsid w:val="00847AD9"/>
    <w:rsid w:val="00900472"/>
    <w:rsid w:val="00900886"/>
    <w:rsid w:val="00915D1C"/>
    <w:rsid w:val="00936E76"/>
    <w:rsid w:val="00982DD0"/>
    <w:rsid w:val="009B69B8"/>
    <w:rsid w:val="009C3D89"/>
    <w:rsid w:val="009C4B63"/>
    <w:rsid w:val="009D3F71"/>
    <w:rsid w:val="009E02E7"/>
    <w:rsid w:val="00A12D88"/>
    <w:rsid w:val="00A138A2"/>
    <w:rsid w:val="00A153A2"/>
    <w:rsid w:val="00A20818"/>
    <w:rsid w:val="00A720F2"/>
    <w:rsid w:val="00A744CA"/>
    <w:rsid w:val="00A74A3F"/>
    <w:rsid w:val="00A85C1D"/>
    <w:rsid w:val="00AA550A"/>
    <w:rsid w:val="00B06914"/>
    <w:rsid w:val="00B11867"/>
    <w:rsid w:val="00B243FB"/>
    <w:rsid w:val="00B26848"/>
    <w:rsid w:val="00B715A4"/>
    <w:rsid w:val="00BF303A"/>
    <w:rsid w:val="00BF6FAD"/>
    <w:rsid w:val="00BF7855"/>
    <w:rsid w:val="00C07DCB"/>
    <w:rsid w:val="00C33869"/>
    <w:rsid w:val="00C4235F"/>
    <w:rsid w:val="00C447AA"/>
    <w:rsid w:val="00C84B39"/>
    <w:rsid w:val="00C93D32"/>
    <w:rsid w:val="00C94C55"/>
    <w:rsid w:val="00CA234F"/>
    <w:rsid w:val="00CE7AC8"/>
    <w:rsid w:val="00D042B4"/>
    <w:rsid w:val="00D11590"/>
    <w:rsid w:val="00D30E58"/>
    <w:rsid w:val="00D86032"/>
    <w:rsid w:val="00DC106B"/>
    <w:rsid w:val="00DF0721"/>
    <w:rsid w:val="00E10F51"/>
    <w:rsid w:val="00E40894"/>
    <w:rsid w:val="00E46188"/>
    <w:rsid w:val="00E619E8"/>
    <w:rsid w:val="00E82A75"/>
    <w:rsid w:val="00E84F5D"/>
    <w:rsid w:val="00EA6762"/>
    <w:rsid w:val="00EF0801"/>
    <w:rsid w:val="00EF3343"/>
    <w:rsid w:val="00F222B6"/>
    <w:rsid w:val="00F314E4"/>
    <w:rsid w:val="00F3793F"/>
    <w:rsid w:val="00F63D43"/>
    <w:rsid w:val="00F826E5"/>
    <w:rsid w:val="00F949FE"/>
    <w:rsid w:val="00FB20C3"/>
    <w:rsid w:val="00FC6CD5"/>
    <w:rsid w:val="00FD4316"/>
    <w:rsid w:val="00FE0B96"/>
    <w:rsid w:val="00FF04B4"/>
    <w:rsid w:val="00FF1A69"/>
    <w:rsid w:val="01D47761"/>
    <w:rsid w:val="01F20F27"/>
    <w:rsid w:val="044E3F99"/>
    <w:rsid w:val="049F1D13"/>
    <w:rsid w:val="0696086E"/>
    <w:rsid w:val="08E23089"/>
    <w:rsid w:val="0A595CDF"/>
    <w:rsid w:val="0AE973D8"/>
    <w:rsid w:val="0BC70A12"/>
    <w:rsid w:val="0CE2432D"/>
    <w:rsid w:val="0D501777"/>
    <w:rsid w:val="0E772D33"/>
    <w:rsid w:val="0EFE5CC6"/>
    <w:rsid w:val="0F1B23BF"/>
    <w:rsid w:val="0F374C93"/>
    <w:rsid w:val="0F7F6343"/>
    <w:rsid w:val="0F824F30"/>
    <w:rsid w:val="1097389C"/>
    <w:rsid w:val="113678A3"/>
    <w:rsid w:val="12DA02CD"/>
    <w:rsid w:val="130D481D"/>
    <w:rsid w:val="13F01EA3"/>
    <w:rsid w:val="14DD7678"/>
    <w:rsid w:val="17F43C5F"/>
    <w:rsid w:val="185365BF"/>
    <w:rsid w:val="19381D5E"/>
    <w:rsid w:val="1A543A5F"/>
    <w:rsid w:val="1A592207"/>
    <w:rsid w:val="1A75118E"/>
    <w:rsid w:val="1B413B21"/>
    <w:rsid w:val="1BFC7B6D"/>
    <w:rsid w:val="1C597EDF"/>
    <w:rsid w:val="1CE57EAC"/>
    <w:rsid w:val="1DAD5F59"/>
    <w:rsid w:val="1DCE4532"/>
    <w:rsid w:val="1EAB04CF"/>
    <w:rsid w:val="1FD72D8A"/>
    <w:rsid w:val="20323C1E"/>
    <w:rsid w:val="22477195"/>
    <w:rsid w:val="228A7C56"/>
    <w:rsid w:val="23825DF0"/>
    <w:rsid w:val="23C37D1D"/>
    <w:rsid w:val="28724E11"/>
    <w:rsid w:val="28E455B3"/>
    <w:rsid w:val="2A203B2D"/>
    <w:rsid w:val="2AD90F3F"/>
    <w:rsid w:val="2D1E4F82"/>
    <w:rsid w:val="2DA964CE"/>
    <w:rsid w:val="2EFA5C41"/>
    <w:rsid w:val="2FBB6ACC"/>
    <w:rsid w:val="2FCE1886"/>
    <w:rsid w:val="2FD44032"/>
    <w:rsid w:val="303E5F26"/>
    <w:rsid w:val="30EC744C"/>
    <w:rsid w:val="33B57CD6"/>
    <w:rsid w:val="33ED7470"/>
    <w:rsid w:val="34EE7A8F"/>
    <w:rsid w:val="367C708E"/>
    <w:rsid w:val="37395AA0"/>
    <w:rsid w:val="37B139BA"/>
    <w:rsid w:val="381B3358"/>
    <w:rsid w:val="3834038E"/>
    <w:rsid w:val="3918032A"/>
    <w:rsid w:val="3B73628B"/>
    <w:rsid w:val="3B7F2323"/>
    <w:rsid w:val="3C24258D"/>
    <w:rsid w:val="3C48097A"/>
    <w:rsid w:val="3CF42AD6"/>
    <w:rsid w:val="3FE84DB5"/>
    <w:rsid w:val="4108058C"/>
    <w:rsid w:val="41DB45A6"/>
    <w:rsid w:val="421B434B"/>
    <w:rsid w:val="43810933"/>
    <w:rsid w:val="43CB3B11"/>
    <w:rsid w:val="4479427C"/>
    <w:rsid w:val="488C629B"/>
    <w:rsid w:val="4BE40F94"/>
    <w:rsid w:val="4C6A3DCF"/>
    <w:rsid w:val="4E895320"/>
    <w:rsid w:val="50D75B0C"/>
    <w:rsid w:val="51685FA2"/>
    <w:rsid w:val="51811764"/>
    <w:rsid w:val="5268443A"/>
    <w:rsid w:val="53647B0D"/>
    <w:rsid w:val="54AF0E50"/>
    <w:rsid w:val="55085DC6"/>
    <w:rsid w:val="554E3090"/>
    <w:rsid w:val="58E95F87"/>
    <w:rsid w:val="5C590512"/>
    <w:rsid w:val="5C734A7C"/>
    <w:rsid w:val="5FA57994"/>
    <w:rsid w:val="617F70B3"/>
    <w:rsid w:val="64403111"/>
    <w:rsid w:val="65163590"/>
    <w:rsid w:val="652D0A07"/>
    <w:rsid w:val="655A40B6"/>
    <w:rsid w:val="662450BD"/>
    <w:rsid w:val="66B934EE"/>
    <w:rsid w:val="6744501E"/>
    <w:rsid w:val="67C3566E"/>
    <w:rsid w:val="68D777E2"/>
    <w:rsid w:val="69001B64"/>
    <w:rsid w:val="6AA67FA5"/>
    <w:rsid w:val="6B867BFB"/>
    <w:rsid w:val="6B924860"/>
    <w:rsid w:val="6BD426B9"/>
    <w:rsid w:val="6DA700B4"/>
    <w:rsid w:val="70867E20"/>
    <w:rsid w:val="71D175BF"/>
    <w:rsid w:val="74B566FE"/>
    <w:rsid w:val="755862A8"/>
    <w:rsid w:val="757D4BA0"/>
    <w:rsid w:val="76A92DB6"/>
    <w:rsid w:val="77672CEA"/>
    <w:rsid w:val="78AC0D2E"/>
    <w:rsid w:val="7BBD79D9"/>
    <w:rsid w:val="7C635AEE"/>
    <w:rsid w:val="7D6252C1"/>
    <w:rsid w:val="7F93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paragraph" w:styleId="3">
    <w:name w:val="heading 3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paragraph" w:styleId="4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9"/>
    <w:unhideWhenUsed/>
    <w:qFormat/>
    <w:uiPriority w:val="99"/>
    <w:pPr>
      <w:spacing w:line="400" w:lineRule="exact"/>
      <w:jc w:val="center"/>
    </w:pPr>
    <w:rPr>
      <w:rFonts w:ascii="方正小标宋简体" w:hAnsi="Calibri" w:eastAsia="方正小标宋简体" w:cs="Times New Roman"/>
      <w:sz w:val="44"/>
      <w:szCs w:val="36"/>
    </w:rPr>
  </w:style>
  <w:style w:type="paragraph" w:styleId="6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FollowedHyperlink"/>
    <w:basedOn w:val="11"/>
    <w:semiHidden/>
    <w:unhideWhenUsed/>
    <w:qFormat/>
    <w:uiPriority w:val="99"/>
    <w:rPr>
      <w:color w:val="800080" w:themeColor="followedHyperlink"/>
      <w:u w:val="single"/>
    </w:rPr>
  </w:style>
  <w:style w:type="character" w:styleId="14">
    <w:name w:val="Hyperlink"/>
    <w:basedOn w:val="11"/>
    <w:unhideWhenUsed/>
    <w:qFormat/>
    <w:uiPriority w:val="0"/>
    <w:rPr>
      <w:color w:val="0000FF"/>
      <w:u w:val="single"/>
    </w:rPr>
  </w:style>
  <w:style w:type="character" w:customStyle="1" w:styleId="15">
    <w:name w:val="标题 3 Char"/>
    <w:basedOn w:val="11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6">
    <w:name w:val="页眉 Char"/>
    <w:basedOn w:val="11"/>
    <w:link w:val="7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11"/>
    <w:link w:val="6"/>
    <w:semiHidden/>
    <w:qFormat/>
    <w:uiPriority w:val="99"/>
    <w:rPr>
      <w:sz w:val="18"/>
      <w:szCs w:val="18"/>
    </w:rPr>
  </w:style>
  <w:style w:type="character" w:customStyle="1" w:styleId="18">
    <w:name w:val="正文文本 Char"/>
    <w:basedOn w:val="11"/>
    <w:semiHidden/>
    <w:qFormat/>
    <w:uiPriority w:val="99"/>
  </w:style>
  <w:style w:type="character" w:customStyle="1" w:styleId="19">
    <w:name w:val="正文文本 Char1"/>
    <w:link w:val="5"/>
    <w:qFormat/>
    <w:uiPriority w:val="99"/>
    <w:rPr>
      <w:rFonts w:ascii="方正小标宋简体" w:hAnsi="Calibri" w:eastAsia="方正小标宋简体" w:cs="Times New Roman"/>
      <w:sz w:val="44"/>
      <w:szCs w:val="36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C76CFD-DE40-4751-8695-077299450A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565</Words>
  <Characters>588</Characters>
  <Lines>54</Lines>
  <Paragraphs>15</Paragraphs>
  <TotalTime>27</TotalTime>
  <ScaleCrop>false</ScaleCrop>
  <LinksUpToDate>false</LinksUpToDate>
  <CharactersWithSpaces>752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2020-05-22T08:47:00Z</dcterms:created>
  <dc:creator>fanhx</dc:creator>
  <cp:lastModifiedBy>Administrator</cp:lastModifiedBy>
  <dcterms:modified xsi:type="dcterms:W3CDTF">2022-09-08T02:54:48Z</dcterms:modified>
  <cp:revision>111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9879B571E9434CEF9CD492340DFFD189</vt:lpwstr>
  </property>
</Properties>
</file>