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eastAsia="仿宋_GB2312" w:cs="仿宋_GB2312"/>
          <w:sz w:val="32"/>
          <w:szCs w:val="32"/>
        </w:rPr>
      </w:pPr>
      <w:r>
        <w:rPr>
          <w:rFonts w:hint="eastAsia" w:ascii="仿宋_GB2312" w:eastAsia="仿宋_GB2312" w:cs="仿宋_GB2312"/>
          <w:sz w:val="32"/>
          <w:szCs w:val="32"/>
        </w:rPr>
        <w:t>福理工教〔</w:t>
      </w:r>
      <w:r>
        <w:rPr>
          <w:rFonts w:ascii="仿宋_GB2312" w:eastAsia="仿宋_GB2312" w:cs="仿宋_GB2312"/>
          <w:sz w:val="32"/>
          <w:szCs w:val="32"/>
        </w:rPr>
        <w:t>202</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57</w:t>
      </w:r>
      <w:r>
        <w:rPr>
          <w:rFonts w:hint="eastAsia" w:ascii="仿宋_GB2312" w:eastAsia="仿宋_GB2312" w:cs="仿宋_GB2312"/>
          <w:sz w:val="32"/>
          <w:szCs w:val="32"/>
        </w:rPr>
        <w:t>号</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textAlignment w:val="auto"/>
        <w:rPr>
          <w:rFonts w:cs="Arial"/>
          <w:b/>
          <w:bCs/>
          <w:color w:val="000000"/>
          <w:spacing w:val="20"/>
          <w:sz w:val="32"/>
          <w:szCs w:val="32"/>
        </w:rPr>
      </w:pPr>
      <w:r>
        <w:rPr>
          <w:rFonts w:ascii="华文中宋" w:hAnsi="华文中宋" w:eastAsia="华文中宋"/>
          <w:color w:val="FF0000"/>
          <w:w w:val="50"/>
          <w:sz w:val="32"/>
          <w:szCs w:val="32"/>
          <w:u w:val="thick"/>
        </w:rPr>
        <w:t xml:space="preserve">                                                                </w:t>
      </w:r>
      <w:r>
        <w:rPr>
          <w:rFonts w:hint="eastAsia" w:ascii="华文中宋" w:hAnsi="华文中宋" w:eastAsia="华文中宋"/>
          <w:color w:val="FF0000"/>
          <w:w w:val="50"/>
          <w:sz w:val="32"/>
          <w:szCs w:val="32"/>
          <w:u w:val="thick"/>
        </w:rPr>
        <w:t xml:space="preserve">     </w:t>
      </w:r>
      <w:r>
        <w:rPr>
          <w:rFonts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pPr>
    </w:p>
    <w:p>
      <w:pPr>
        <w:widowControl/>
        <w:spacing w:line="700" w:lineRule="exact"/>
        <w:jc w:val="center"/>
        <w:outlineLvl w:val="0"/>
        <w:rPr>
          <w:rFonts w:hint="eastAsia" w:ascii="方正小标宋简体" w:eastAsia="方正小标宋简体" w:cs="仿宋_GB2312"/>
          <w:sz w:val="44"/>
          <w:szCs w:val="44"/>
        </w:rPr>
      </w:pPr>
      <w:r>
        <w:rPr>
          <w:rFonts w:hint="eastAsia" w:ascii="方正小标宋简体" w:eastAsia="方正小标宋简体" w:cs="仿宋_GB2312"/>
          <w:sz w:val="44"/>
          <w:szCs w:val="44"/>
        </w:rPr>
        <w:t>关于2021-2022学年素质拓展周</w:t>
      </w:r>
    </w:p>
    <w:p>
      <w:pPr>
        <w:widowControl/>
        <w:spacing w:line="700" w:lineRule="exact"/>
        <w:jc w:val="center"/>
        <w:outlineLvl w:val="0"/>
        <w:rPr>
          <w:rFonts w:ascii="方正小标宋简体" w:eastAsia="方正小标宋简体" w:cs="仿宋_GB2312"/>
          <w:sz w:val="44"/>
          <w:szCs w:val="44"/>
        </w:rPr>
      </w:pPr>
      <w:r>
        <w:rPr>
          <w:rFonts w:hint="eastAsia" w:ascii="方正小标宋简体" w:eastAsia="方正小标宋简体" w:cs="仿宋_GB2312"/>
          <w:sz w:val="44"/>
          <w:szCs w:val="44"/>
        </w:rPr>
        <w:t>活动具体安排的通知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宋体"/>
          <w:color w:val="333333"/>
          <w:sz w:val="32"/>
          <w:szCs w:val="32"/>
        </w:rPr>
      </w:pPr>
    </w:p>
    <w:p>
      <w:pPr>
        <w:keepNext w:val="0"/>
        <w:keepLines w:val="0"/>
        <w:pageBreakBefore w:val="0"/>
        <w:kinsoku/>
        <w:wordWrap/>
        <w:overflowPunct/>
        <w:topLinePunct w:val="0"/>
        <w:autoSpaceDE/>
        <w:autoSpaceDN/>
        <w:bidi w:val="0"/>
        <w:adjustRightInd/>
        <w:snapToGrid/>
        <w:spacing w:line="240" w:lineRule="auto"/>
        <w:ind w:left="0" w:leftChars="0"/>
        <w:jc w:val="both"/>
        <w:textAlignment w:val="auto"/>
        <w:rPr>
          <w:rFonts w:ascii="仿宋_GB2312" w:hAnsi="宋体" w:eastAsia="仿宋_GB2312"/>
          <w:kern w:val="0"/>
          <w:sz w:val="32"/>
          <w:szCs w:val="32"/>
        </w:rPr>
      </w:pPr>
      <w:r>
        <w:rPr>
          <w:rFonts w:hint="eastAsia" w:ascii="仿宋_GB2312" w:hAnsi="宋体" w:eastAsia="仿宋_GB2312"/>
          <w:kern w:val="0"/>
          <w:sz w:val="32"/>
          <w:szCs w:val="32"/>
        </w:rPr>
        <w:t>各部门、各单位：</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color w:val="000000"/>
          <w:sz w:val="32"/>
          <w:szCs w:val="32"/>
        </w:rPr>
      </w:pPr>
      <w:r>
        <w:rPr>
          <w:rFonts w:hint="eastAsia" w:ascii="仿宋_GB2312" w:eastAsia="仿宋_GB2312"/>
          <w:sz w:val="32"/>
          <w:szCs w:val="32"/>
        </w:rPr>
        <w:t>素质拓展周作为学校深化应用型人才培养模式改革，提高人才培养质量的重要举措。根据学校《关于制定2020版应用型人才培养方案的指导意见》（福理工教〔2020〕21号），每学年设置素质拓展活动周，鼓励学生通过参加社会实践、公益志愿服务、校园文化活动、学术讲座、</w:t>
      </w:r>
      <w:r>
        <w:rPr>
          <w:rFonts w:ascii="仿宋_GB2312" w:eastAsia="仿宋_GB2312"/>
          <w:sz w:val="32"/>
          <w:szCs w:val="32"/>
        </w:rPr>
        <w:t>劳动教育、科研项目、双创活动、学科竞赛、体育拓展</w:t>
      </w:r>
      <w:r>
        <w:rPr>
          <w:rFonts w:hint="eastAsia" w:ascii="仿宋_GB2312" w:eastAsia="仿宋_GB2312"/>
          <w:sz w:val="32"/>
          <w:szCs w:val="32"/>
        </w:rPr>
        <w:t>等活动促进学生德智体美劳全面发展。</w:t>
      </w:r>
      <w:r>
        <w:rPr>
          <w:rFonts w:hint="eastAsia" w:ascii="仿宋_GB2312" w:eastAsia="仿宋_GB2312"/>
          <w:color w:val="000000"/>
          <w:sz w:val="32"/>
          <w:szCs w:val="32"/>
        </w:rPr>
        <w:t>根据《关于组织开展2021-2022学年第二学期素质拓展周活动的通知》（福理工教〔2022〕32号）安排，本学年素质拓展周将于2022年6月13日</w:t>
      </w:r>
      <w:r>
        <w:rPr>
          <w:rFonts w:hint="eastAsia" w:ascii="仿宋_GB2312" w:eastAsia="仿宋_GB2312"/>
          <w:color w:val="000000"/>
          <w:sz w:val="32"/>
          <w:szCs w:val="32"/>
          <w:lang w:eastAsia="zh-CN"/>
        </w:rPr>
        <w:t>－</w:t>
      </w:r>
      <w:r>
        <w:rPr>
          <w:rFonts w:hint="eastAsia" w:ascii="仿宋_GB2312" w:eastAsia="仿宋_GB2312"/>
          <w:color w:val="000000"/>
          <w:sz w:val="32"/>
          <w:szCs w:val="32"/>
        </w:rPr>
        <w:t>26日进行。现将有关事项通知如下：</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一、面向对象</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主要面向2020级、2021级本科专业学生。鼓励其他年级和专业学生积极参与。</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二、组织实施</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（一）经前期申报确定后的活动项目，学生通过正方教务系统于6月9-10日完成素质拓展活动项目的线上选报。</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（二）学生参加素质拓展周的各类活动内容，均可折算为素质拓展或劳动教育学分。</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（三）2020级、2021级本科学生根据自己兴趣或素拓学分需求自行选报，2020级不能选相类似或重复的素拓课程。</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三、工作要求</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一）高度重视，精心组织。各学院要以学生为中心，按计划做好各项活动组织工作，确保满足学生个性化发展需要。各项目的负责老师要根据教务系统安排的时间地点准时开展各项活动，活动考核要求由负责老师自定。活动结束后，由负责老师于三个工作日内在教务系统录入结果，考核结果分为“合格”与“不合格”两种。校内专任教师首次开设素拓课程的按课时1:2计算工作量补贴（重复班按1:1计算；第二次开设相同或类似的素拓课程及公选课有开过的课程按1:1.5计算），外出带队按4课时/天计算工作量补贴。</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二）广泛宣传，加强引导。各学院要引导学生有目的性、完整性地选择教育内容，避免盲目、跟风、散乱的选择，尽可能引导学生根据自身发展规划，形成符合自身个性化发展需求的系列教育内容，确保学习质量和成效。</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三）把握动态，确保秩序。素质拓展周是学校正常的教学工作安排，各学院领导、校督导小组要深入工作一线，了解掌握学生的学习动态，加强指导督查，强化纪律、安全管理。对在校外实习实践的学生要切实掌握去向和学习内容，必要时要告知学生家长，确保素质拓展周内师生的工作、学习、生活秩序井然、安全稳定。</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ascii="仿宋_GB2312" w:eastAsia="仿宋_GB2312"/>
          <w:sz w:val="32"/>
          <w:szCs w:val="32"/>
        </w:rPr>
      </w:pPr>
      <w:r>
        <w:rPr>
          <w:rFonts w:hint="eastAsia" w:ascii="仿宋_GB2312" w:eastAsia="仿宋_GB2312"/>
          <w:sz w:val="32"/>
          <w:szCs w:val="32"/>
        </w:rPr>
        <w:t>（四）总结提升，凝练成效。各学院应认真梳理素质拓展周开展情况，总结成效、凝练成果，于7</w:t>
      </w:r>
      <w:r>
        <w:rPr>
          <w:rFonts w:ascii="仿宋_GB2312" w:eastAsia="仿宋_GB2312"/>
          <w:sz w:val="32"/>
          <w:szCs w:val="32"/>
        </w:rPr>
        <w:t>月</w:t>
      </w:r>
      <w:r>
        <w:rPr>
          <w:rFonts w:hint="eastAsia" w:ascii="仿宋_GB2312" w:eastAsia="仿宋_GB2312"/>
          <w:sz w:val="32"/>
          <w:szCs w:val="32"/>
        </w:rPr>
        <w:t>9</w:t>
      </w:r>
      <w:r>
        <w:rPr>
          <w:rFonts w:ascii="仿宋_GB2312" w:eastAsia="仿宋_GB2312"/>
          <w:sz w:val="32"/>
          <w:szCs w:val="32"/>
        </w:rPr>
        <w:t>日（周五）前汇总各</w:t>
      </w:r>
      <w:r>
        <w:rPr>
          <w:rFonts w:hint="eastAsia" w:ascii="仿宋_GB2312" w:eastAsia="仿宋_GB2312"/>
          <w:sz w:val="32"/>
          <w:szCs w:val="32"/>
        </w:rPr>
        <w:t>课程/</w:t>
      </w:r>
      <w:r>
        <w:rPr>
          <w:rFonts w:ascii="仿宋_GB2312" w:eastAsia="仿宋_GB2312"/>
          <w:sz w:val="32"/>
          <w:szCs w:val="32"/>
        </w:rPr>
        <w:t>活动总结</w:t>
      </w:r>
      <w:r>
        <w:rPr>
          <w:rFonts w:hint="eastAsia" w:ascii="仿宋_GB2312" w:eastAsia="仿宋_GB2312"/>
          <w:sz w:val="32"/>
          <w:szCs w:val="32"/>
        </w:rPr>
        <w:t>报告（附件1）留档并抄送教务处实践</w:t>
      </w:r>
      <w:r>
        <w:rPr>
          <w:rFonts w:ascii="仿宋_GB2312" w:eastAsia="仿宋_GB2312"/>
          <w:sz w:val="32"/>
          <w:szCs w:val="32"/>
        </w:rPr>
        <w:t>科</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ascii="仿宋_GB2312" w:eastAsia="仿宋_GB2312"/>
          <w:sz w:val="32"/>
          <w:szCs w:val="32"/>
        </w:rPr>
      </w:pPr>
      <w:r>
        <w:rPr>
          <w:rFonts w:hint="eastAsia" w:ascii="仿宋_GB2312" w:hAnsi="宋体" w:eastAsia="仿宋_GB2312"/>
          <w:kern w:val="0"/>
          <w:sz w:val="32"/>
          <w:szCs w:val="32"/>
        </w:rPr>
        <w:t>联系人：教务处实践科揭晓明，电话：0591-62990014</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leftChars="0" w:firstLine="640" w:firstLineChars="200"/>
        <w:jc w:val="both"/>
        <w:textAlignment w:val="auto"/>
        <w:rPr>
          <w:rFonts w:hint="eastAsia" w:ascii="仿宋_GB2312" w:eastAsia="仿宋_GB2312"/>
          <w:sz w:val="32"/>
          <w:szCs w:val="32"/>
        </w:rPr>
      </w:pP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1598" w:leftChars="304" w:hanging="960" w:hangingChars="300"/>
        <w:jc w:val="both"/>
        <w:textAlignment w:val="auto"/>
        <w:rPr>
          <w:rFonts w:ascii="仿宋_GB2312" w:eastAsia="仿宋_GB2312"/>
          <w:sz w:val="32"/>
          <w:szCs w:val="32"/>
        </w:rPr>
      </w:pPr>
      <w:r>
        <w:rPr>
          <w:rFonts w:hint="eastAsia" w:ascii="仿宋_GB2312" w:eastAsia="仿宋_GB2312"/>
          <w:sz w:val="32"/>
          <w:szCs w:val="32"/>
        </w:rPr>
        <w:t>附件：素质拓展周总结报告</w:t>
      </w:r>
      <w:r>
        <w:rPr>
          <w:rFonts w:hint="eastAsia" w:ascii="仿宋_GB2312" w:eastAsia="仿宋_GB2312"/>
          <w:sz w:val="32"/>
          <w:szCs w:val="32"/>
          <w:lang w:eastAsia="zh-CN"/>
        </w:rPr>
        <w:t>－</w:t>
      </w:r>
      <w:r>
        <w:rPr>
          <w:rFonts w:hint="eastAsia" w:ascii="仿宋_GB2312" w:eastAsia="仿宋_GB2312"/>
          <w:sz w:val="32"/>
          <w:szCs w:val="32"/>
        </w:rPr>
        <w:t>课程/活动名称</w:t>
      </w:r>
      <w:r>
        <w:rPr>
          <w:rFonts w:hint="eastAsia" w:ascii="仿宋_GB2312" w:eastAsia="仿宋_GB2312"/>
          <w:sz w:val="32"/>
          <w:szCs w:val="32"/>
          <w:lang w:eastAsia="zh-CN"/>
        </w:rPr>
        <w:t>－</w:t>
      </w:r>
      <w:r>
        <w:rPr>
          <w:rFonts w:hint="eastAsia" w:ascii="仿宋_GB2312" w:eastAsia="仿宋_GB2312"/>
          <w:sz w:val="32"/>
          <w:szCs w:val="32"/>
        </w:rPr>
        <w:t>指导教师名称</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ascii="仿宋_GB2312" w:hAnsi="宋体" w:eastAsia="仿宋_GB2312" w:cs="宋体"/>
          <w:color w:val="333333"/>
          <w:sz w:val="32"/>
          <w:szCs w:val="32"/>
        </w:rPr>
      </w:pPr>
      <w:bookmarkStart w:id="0" w:name="_GoBack"/>
      <w:bookmarkEnd w:id="0"/>
      <w:r>
        <w:rPr>
          <w:rFonts w:hint="eastAsia" w:ascii="仿宋_GB2312" w:hAnsi="宋体" w:eastAsia="仿宋_GB2312" w:cs="宋体"/>
          <w:color w:val="333333"/>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ascii="仿宋_GB2312" w:hAnsi="宋体" w:eastAsia="仿宋_GB2312" w:cs="宋体"/>
          <w:color w:val="333333"/>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840" w:rightChars="400" w:firstLine="0" w:firstLineChars="0"/>
        <w:jc w:val="both"/>
        <w:textAlignment w:val="auto"/>
        <w:rPr>
          <w:rFonts w:ascii="仿宋_GB2312" w:hAnsi="宋体" w:eastAsia="仿宋_GB2312" w:cs="宋体"/>
          <w:color w:val="333333"/>
          <w:sz w:val="32"/>
          <w:szCs w:val="32"/>
        </w:rPr>
      </w:pPr>
      <w:r>
        <w:rPr>
          <w:rFonts w:hint="eastAsia" w:ascii="仿宋_GB2312" w:hAnsi="宋体" w:eastAsia="仿宋_GB2312" w:cs="宋体"/>
          <w:color w:val="333333"/>
          <w:sz w:val="32"/>
          <w:szCs w:val="32"/>
        </w:rPr>
        <w:t xml:space="preserve"> </w:t>
      </w:r>
      <w:r>
        <w:rPr>
          <w:rFonts w:hint="eastAsia" w:ascii="仿宋_GB2312" w:hAnsi="宋体" w:eastAsia="仿宋_GB2312" w:cs="宋体"/>
          <w:color w:val="333333"/>
          <w:sz w:val="32"/>
          <w:szCs w:val="32"/>
          <w:lang w:val="en-US" w:eastAsia="zh-CN"/>
        </w:rPr>
        <w:t xml:space="preserve">                           </w:t>
      </w:r>
      <w:r>
        <w:rPr>
          <w:rFonts w:hint="eastAsia" w:ascii="仿宋_GB2312" w:hAnsi="宋体" w:eastAsia="仿宋_GB2312" w:cs="宋体"/>
          <w:color w:val="333333"/>
          <w:sz w:val="32"/>
          <w:szCs w:val="32"/>
        </w:rPr>
        <w:t>福州理工学院教务处</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ascii="仿宋_GB2312" w:hAnsi="宋体" w:eastAsia="仿宋_GB2312" w:cs="宋体"/>
          <w:color w:val="333333"/>
          <w:sz w:val="32"/>
          <w:szCs w:val="32"/>
        </w:rPr>
      </w:pPr>
      <w:r>
        <w:rPr>
          <w:rFonts w:hint="eastAsia" w:ascii="仿宋_GB2312" w:hAnsi="宋体" w:eastAsia="仿宋_GB2312" w:cs="宋体"/>
          <w:color w:val="333333"/>
          <w:sz w:val="32"/>
          <w:szCs w:val="32"/>
        </w:rPr>
        <w:t xml:space="preserve">                          2022年6月</w:t>
      </w:r>
      <w:r>
        <w:rPr>
          <w:rFonts w:hint="eastAsia" w:ascii="仿宋_GB2312" w:hAnsi="宋体" w:eastAsia="仿宋_GB2312" w:cs="宋体"/>
          <w:color w:val="333333"/>
          <w:sz w:val="32"/>
          <w:szCs w:val="32"/>
          <w:lang w:val="en-US" w:eastAsia="zh-CN"/>
        </w:rPr>
        <w:t>8</w:t>
      </w:r>
      <w:r>
        <w:rPr>
          <w:rFonts w:hint="eastAsia" w:ascii="仿宋_GB2312" w:hAnsi="宋体" w:eastAsia="仿宋_GB2312" w:cs="宋体"/>
          <w:color w:val="333333"/>
          <w:sz w:val="32"/>
          <w:szCs w:val="32"/>
        </w:rPr>
        <w:t>日</w:t>
      </w: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rPr>
          <w:rFonts w:hint="eastAsia" w:ascii="黑体" w:hAnsi="黑体" w:eastAsia="黑体" w:cs="黑体"/>
          <w:sz w:val="32"/>
          <w:szCs w:val="40"/>
          <w:lang w:eastAsia="zh-CN"/>
        </w:rPr>
      </w:pPr>
      <w:r>
        <w:rPr>
          <w:rFonts w:hint="eastAsia" w:ascii="黑体" w:hAnsi="黑体" w:eastAsia="黑体" w:cs="黑体"/>
          <w:sz w:val="32"/>
          <w:szCs w:val="40"/>
          <w:lang w:eastAsia="zh-CN"/>
        </w:rPr>
        <w:t>附件</w:t>
      </w:r>
    </w:p>
    <w:p>
      <w:pPr>
        <w:jc w:val="left"/>
      </w:pPr>
    </w:p>
    <w:p>
      <w:pPr>
        <w:jc w:val="center"/>
        <w:rPr>
          <w:b/>
          <w:sz w:val="72"/>
          <w:szCs w:val="72"/>
        </w:rPr>
      </w:pPr>
      <w:r>
        <w:rPr>
          <w:b/>
          <w:sz w:val="72"/>
          <w:szCs w:val="72"/>
        </w:rPr>
        <w:drawing>
          <wp:inline distT="0" distB="0" distL="0" distR="0">
            <wp:extent cx="4594860" cy="1261745"/>
            <wp:effectExtent l="0" t="0" r="152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594860" cy="1261745"/>
                    </a:xfrm>
                    <a:prstGeom prst="rect">
                      <a:avLst/>
                    </a:prstGeom>
                    <a:noFill/>
                    <a:ln>
                      <a:noFill/>
                    </a:ln>
                  </pic:spPr>
                </pic:pic>
              </a:graphicData>
            </a:graphic>
          </wp:inline>
        </w:drawing>
      </w:r>
    </w:p>
    <w:p>
      <w:pPr>
        <w:jc w:val="center"/>
        <w:rPr>
          <w:b/>
          <w:sz w:val="52"/>
          <w:szCs w:val="5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华文中宋" w:hAnsi="华文中宋" w:eastAsia="华文中宋" w:cs="华文中宋"/>
          <w:b/>
          <w:sz w:val="72"/>
          <w:szCs w:val="72"/>
        </w:rPr>
      </w:pPr>
      <w:r>
        <w:rPr>
          <w:rFonts w:hint="eastAsia" w:ascii="华文中宋" w:hAnsi="华文中宋" w:eastAsia="华文中宋" w:cs="华文中宋"/>
          <w:b/>
          <w:sz w:val="72"/>
          <w:szCs w:val="72"/>
        </w:rPr>
        <w:t>素质拓展周</w:t>
      </w:r>
    </w:p>
    <w:p>
      <w:pPr>
        <w:keepNext w:val="0"/>
        <w:keepLines w:val="0"/>
        <w:pageBreakBefore w:val="0"/>
        <w:widowControl w:val="0"/>
        <w:kinsoku/>
        <w:wordWrap/>
        <w:overflowPunct/>
        <w:topLinePunct w:val="0"/>
        <w:autoSpaceDE/>
        <w:autoSpaceDN/>
        <w:bidi w:val="0"/>
        <w:adjustRightInd/>
        <w:snapToGrid/>
        <w:jc w:val="center"/>
        <w:textAlignment w:val="auto"/>
        <w:rPr>
          <w:rFonts w:ascii="黑体" w:eastAsia="黑体"/>
          <w:b/>
          <w:sz w:val="72"/>
          <w:szCs w:val="72"/>
        </w:rPr>
      </w:pPr>
      <w:r>
        <w:rPr>
          <w:rFonts w:hint="eastAsia" w:ascii="华文中宋" w:hAnsi="华文中宋" w:eastAsia="华文中宋" w:cs="华文中宋"/>
          <w:b/>
          <w:sz w:val="72"/>
          <w:szCs w:val="72"/>
        </w:rPr>
        <w:t>课程/活动总结报告</w:t>
      </w:r>
    </w:p>
    <w:p>
      <w:pPr>
        <w:rPr>
          <w:rFonts w:ascii="黑体" w:eastAsia="黑体"/>
          <w:b/>
          <w:sz w:val="72"/>
          <w:szCs w:val="72"/>
        </w:rPr>
      </w:pPr>
    </w:p>
    <w:p>
      <w:pPr>
        <w:rPr>
          <w:rFonts w:ascii="黑体" w:eastAsia="黑体"/>
          <w:b/>
          <w:sz w:val="72"/>
          <w:szCs w:val="72"/>
        </w:rPr>
      </w:pPr>
    </w:p>
    <w:p>
      <w:pPr>
        <w:spacing w:line="480" w:lineRule="auto"/>
        <w:ind w:firstLine="1440" w:firstLineChars="450"/>
        <w:rPr>
          <w:rFonts w:ascii="仿宋" w:hAnsi="仿宋" w:eastAsia="仿宋" w:cs="仿宋"/>
          <w:b/>
          <w:bCs/>
          <w:sz w:val="32"/>
          <w:u w:val="single"/>
        </w:rPr>
      </w:pPr>
      <w:r>
        <w:rPr>
          <w:rFonts w:hint="eastAsia" w:ascii="仿宋" w:hAnsi="仿宋" w:eastAsia="仿宋" w:cs="仿宋"/>
          <w:b/>
          <w:bCs/>
          <w:sz w:val="32"/>
        </w:rPr>
        <w:t>开课学院/部门：</w:t>
      </w:r>
      <w:r>
        <w:rPr>
          <w:rFonts w:hint="eastAsia" w:ascii="仿宋" w:hAnsi="仿宋" w:eastAsia="仿宋" w:cs="仿宋"/>
          <w:b/>
          <w:bCs/>
          <w:sz w:val="32"/>
          <w:u w:val="single"/>
        </w:rPr>
        <w:t xml:space="preserve">                        </w:t>
      </w:r>
    </w:p>
    <w:p>
      <w:pPr>
        <w:spacing w:line="480" w:lineRule="auto"/>
        <w:ind w:firstLine="1440" w:firstLineChars="450"/>
        <w:rPr>
          <w:rFonts w:ascii="仿宋" w:hAnsi="仿宋" w:eastAsia="仿宋" w:cs="仿宋"/>
          <w:b/>
          <w:bCs/>
          <w:sz w:val="32"/>
        </w:rPr>
      </w:pPr>
      <w:r>
        <w:rPr>
          <w:rFonts w:hint="eastAsia" w:ascii="仿宋" w:hAnsi="仿宋" w:eastAsia="仿宋" w:cs="仿宋"/>
          <w:b/>
          <w:bCs/>
          <w:sz w:val="32"/>
        </w:rPr>
        <w:t>课程/活动项目：</w:t>
      </w:r>
      <w:r>
        <w:rPr>
          <w:rFonts w:hint="eastAsia" w:ascii="仿宋" w:hAnsi="仿宋" w:eastAsia="仿宋" w:cs="仿宋"/>
          <w:b/>
          <w:bCs/>
          <w:sz w:val="32"/>
          <w:u w:val="single"/>
        </w:rPr>
        <w:t xml:space="preserve">                        </w:t>
      </w:r>
    </w:p>
    <w:p>
      <w:pPr>
        <w:spacing w:line="480" w:lineRule="auto"/>
        <w:ind w:firstLine="1440" w:firstLineChars="450"/>
        <w:rPr>
          <w:rFonts w:ascii="仿宋" w:hAnsi="仿宋" w:eastAsia="仿宋" w:cs="仿宋"/>
          <w:b/>
          <w:bCs/>
          <w:sz w:val="32"/>
          <w:u w:val="single"/>
        </w:rPr>
      </w:pPr>
      <w:r>
        <w:rPr>
          <w:rFonts w:hint="eastAsia" w:ascii="仿宋" w:hAnsi="仿宋" w:eastAsia="仿宋" w:cs="仿宋"/>
          <w:b/>
          <w:bCs/>
          <w:sz w:val="32"/>
        </w:rPr>
        <w:t>指导教师：</w:t>
      </w:r>
      <w:r>
        <w:rPr>
          <w:rFonts w:hint="eastAsia" w:ascii="仿宋" w:hAnsi="仿宋" w:eastAsia="仿宋" w:cs="仿宋"/>
          <w:b/>
          <w:bCs/>
          <w:sz w:val="32"/>
          <w:u w:val="single"/>
        </w:rPr>
        <w:t xml:space="preserve">                             </w:t>
      </w:r>
    </w:p>
    <w:p>
      <w:pPr>
        <w:spacing w:line="480" w:lineRule="auto"/>
        <w:ind w:firstLine="1440" w:firstLineChars="450"/>
        <w:rPr>
          <w:rFonts w:ascii="仿宋" w:hAnsi="仿宋" w:eastAsia="仿宋" w:cs="仿宋"/>
          <w:b/>
          <w:bCs/>
          <w:sz w:val="32"/>
          <w:u w:val="single"/>
        </w:rPr>
      </w:pPr>
      <w:r>
        <w:rPr>
          <w:rFonts w:hint="eastAsia" w:ascii="仿宋" w:hAnsi="仿宋" w:eastAsia="仿宋" w:cs="仿宋"/>
          <w:b/>
          <w:bCs/>
          <w:sz w:val="32"/>
        </w:rPr>
        <w:t>活动地点：</w:t>
      </w:r>
      <w:r>
        <w:rPr>
          <w:rFonts w:hint="eastAsia" w:ascii="仿宋" w:hAnsi="仿宋" w:eastAsia="仿宋" w:cs="仿宋"/>
          <w:b/>
          <w:bCs/>
          <w:sz w:val="32"/>
          <w:u w:val="single"/>
        </w:rPr>
        <w:t xml:space="preserve">                             </w:t>
      </w:r>
    </w:p>
    <w:p>
      <w:pPr>
        <w:spacing w:line="480" w:lineRule="auto"/>
        <w:ind w:firstLine="1440" w:firstLineChars="450"/>
        <w:rPr>
          <w:b/>
          <w:bCs/>
          <w:sz w:val="32"/>
        </w:rPr>
      </w:pPr>
      <w:r>
        <w:rPr>
          <w:rFonts w:hint="eastAsia" w:ascii="仿宋" w:hAnsi="仿宋" w:eastAsia="仿宋" w:cs="仿宋"/>
          <w:b/>
          <w:bCs/>
          <w:sz w:val="32"/>
        </w:rPr>
        <w:t>活动时间：</w:t>
      </w:r>
      <w:r>
        <w:rPr>
          <w:rFonts w:hint="eastAsia" w:ascii="仿宋" w:hAnsi="仿宋" w:eastAsia="仿宋" w:cs="仿宋"/>
          <w:b/>
          <w:bCs/>
          <w:sz w:val="32"/>
          <w:u w:val="single"/>
        </w:rPr>
        <w:t xml:space="preserve">                             </w:t>
      </w:r>
    </w:p>
    <w:p>
      <w:pPr>
        <w:spacing w:line="360" w:lineRule="auto"/>
        <w:rPr>
          <w:sz w:val="30"/>
        </w:rPr>
      </w:pPr>
    </w:p>
    <w:p>
      <w:pPr>
        <w:spacing w:line="360" w:lineRule="auto"/>
        <w:rPr>
          <w:sz w:val="30"/>
        </w:rPr>
      </w:pPr>
    </w:p>
    <w:p>
      <w:pPr>
        <w:spacing w:line="360" w:lineRule="auto"/>
        <w:rPr>
          <w:sz w:val="30"/>
        </w:rPr>
      </w:pPr>
    </w:p>
    <w:tbl>
      <w:tblPr>
        <w:tblStyle w:val="8"/>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5"/>
        <w:gridCol w:w="1105"/>
        <w:gridCol w:w="1519"/>
        <w:gridCol w:w="1785"/>
        <w:gridCol w:w="721"/>
        <w:gridCol w:w="709"/>
        <w:gridCol w:w="15"/>
        <w:gridCol w:w="740"/>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249" w:type="dxa"/>
            <w:gridSpan w:val="2"/>
            <w:vAlign w:val="center"/>
          </w:tcPr>
          <w:p>
            <w:pPr>
              <w:jc w:val="center"/>
              <w:rPr>
                <w:rFonts w:ascii="仿宋" w:hAnsi="仿宋" w:eastAsia="仿宋" w:cs="仿宋"/>
                <w:sz w:val="24"/>
              </w:rPr>
            </w:pPr>
            <w:r>
              <w:rPr>
                <w:rFonts w:hint="eastAsia" w:ascii="仿宋" w:hAnsi="仿宋" w:eastAsia="仿宋" w:cs="仿宋"/>
                <w:sz w:val="24"/>
              </w:rPr>
              <w:t>课程/活动名称</w:t>
            </w:r>
          </w:p>
        </w:tc>
        <w:tc>
          <w:tcPr>
            <w:tcW w:w="5130" w:type="dxa"/>
            <w:gridSpan w:val="4"/>
            <w:vAlign w:val="center"/>
          </w:tcPr>
          <w:p>
            <w:pPr>
              <w:jc w:val="center"/>
              <w:rPr>
                <w:rFonts w:ascii="仿宋" w:hAnsi="仿宋" w:eastAsia="仿宋" w:cs="仿宋"/>
                <w:sz w:val="24"/>
              </w:rPr>
            </w:pPr>
          </w:p>
        </w:tc>
        <w:tc>
          <w:tcPr>
            <w:tcW w:w="709" w:type="dxa"/>
            <w:vAlign w:val="center"/>
          </w:tcPr>
          <w:p>
            <w:pPr>
              <w:jc w:val="left"/>
              <w:rPr>
                <w:rFonts w:ascii="仿宋" w:hAnsi="仿宋" w:eastAsia="仿宋" w:cs="仿宋"/>
                <w:sz w:val="24"/>
              </w:rPr>
            </w:pPr>
            <w:r>
              <w:rPr>
                <w:rFonts w:hint="eastAsia" w:ascii="仿宋" w:hAnsi="仿宋" w:eastAsia="仿宋" w:cs="仿宋"/>
                <w:sz w:val="24"/>
              </w:rPr>
              <w:t>学时</w:t>
            </w:r>
          </w:p>
        </w:tc>
        <w:tc>
          <w:tcPr>
            <w:tcW w:w="1732" w:type="dxa"/>
            <w:gridSpan w:val="3"/>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249" w:type="dxa"/>
            <w:gridSpan w:val="2"/>
            <w:vAlign w:val="center"/>
          </w:tcPr>
          <w:p>
            <w:pPr>
              <w:jc w:val="center"/>
              <w:rPr>
                <w:rFonts w:ascii="仿宋" w:hAnsi="仿宋" w:eastAsia="仿宋" w:cs="仿宋"/>
                <w:sz w:val="24"/>
              </w:rPr>
            </w:pPr>
            <w:r>
              <w:rPr>
                <w:rFonts w:hint="eastAsia" w:ascii="仿宋" w:hAnsi="仿宋" w:eastAsia="仿宋" w:cs="仿宋"/>
                <w:sz w:val="24"/>
              </w:rPr>
              <w:t>教师姓名</w:t>
            </w:r>
          </w:p>
        </w:tc>
        <w:tc>
          <w:tcPr>
            <w:tcW w:w="1105" w:type="dxa"/>
            <w:vAlign w:val="center"/>
          </w:tcPr>
          <w:p>
            <w:pPr>
              <w:jc w:val="center"/>
              <w:rPr>
                <w:rFonts w:ascii="仿宋" w:hAnsi="仿宋" w:eastAsia="仿宋" w:cs="仿宋"/>
                <w:sz w:val="24"/>
              </w:rPr>
            </w:pPr>
          </w:p>
        </w:tc>
        <w:tc>
          <w:tcPr>
            <w:tcW w:w="1519" w:type="dxa"/>
            <w:vAlign w:val="center"/>
          </w:tcPr>
          <w:p>
            <w:pPr>
              <w:jc w:val="center"/>
              <w:rPr>
                <w:rFonts w:ascii="仿宋" w:hAnsi="仿宋" w:eastAsia="仿宋" w:cs="仿宋"/>
                <w:sz w:val="24"/>
              </w:rPr>
            </w:pPr>
            <w:r>
              <w:rPr>
                <w:rFonts w:hint="eastAsia" w:ascii="仿宋" w:hAnsi="仿宋" w:eastAsia="仿宋" w:cs="仿宋"/>
                <w:sz w:val="24"/>
              </w:rPr>
              <w:t>开课学院/部门</w:t>
            </w:r>
          </w:p>
        </w:tc>
        <w:tc>
          <w:tcPr>
            <w:tcW w:w="1785" w:type="dxa"/>
            <w:vAlign w:val="center"/>
          </w:tcPr>
          <w:p>
            <w:pPr>
              <w:jc w:val="center"/>
              <w:rPr>
                <w:rFonts w:ascii="仿宋" w:hAnsi="仿宋" w:eastAsia="仿宋" w:cs="仿宋"/>
                <w:szCs w:val="21"/>
              </w:rPr>
            </w:pPr>
          </w:p>
        </w:tc>
        <w:tc>
          <w:tcPr>
            <w:tcW w:w="721" w:type="dxa"/>
            <w:vAlign w:val="center"/>
          </w:tcPr>
          <w:p>
            <w:pPr>
              <w:jc w:val="center"/>
              <w:rPr>
                <w:rFonts w:ascii="仿宋" w:hAnsi="仿宋" w:eastAsia="仿宋" w:cs="仿宋"/>
                <w:sz w:val="24"/>
              </w:rPr>
            </w:pPr>
            <w:r>
              <w:rPr>
                <w:rFonts w:hint="eastAsia" w:ascii="仿宋" w:hAnsi="仿宋" w:eastAsia="仿宋" w:cs="仿宋"/>
                <w:sz w:val="24"/>
              </w:rPr>
              <w:t>应到人数</w:t>
            </w:r>
          </w:p>
        </w:tc>
        <w:tc>
          <w:tcPr>
            <w:tcW w:w="724" w:type="dxa"/>
            <w:gridSpan w:val="2"/>
            <w:vAlign w:val="center"/>
          </w:tcPr>
          <w:p>
            <w:pPr>
              <w:jc w:val="center"/>
              <w:rPr>
                <w:rFonts w:ascii="仿宋" w:hAnsi="仿宋" w:eastAsia="仿宋" w:cs="仿宋"/>
                <w:sz w:val="24"/>
              </w:rPr>
            </w:pPr>
          </w:p>
        </w:tc>
        <w:tc>
          <w:tcPr>
            <w:tcW w:w="740" w:type="dxa"/>
            <w:vAlign w:val="center"/>
          </w:tcPr>
          <w:p>
            <w:pPr>
              <w:jc w:val="center"/>
              <w:rPr>
                <w:rFonts w:ascii="仿宋" w:hAnsi="仿宋" w:eastAsia="仿宋" w:cs="仿宋"/>
                <w:sz w:val="24"/>
              </w:rPr>
            </w:pPr>
            <w:r>
              <w:rPr>
                <w:rFonts w:hint="eastAsia" w:ascii="仿宋" w:hAnsi="仿宋" w:eastAsia="仿宋" w:cs="仿宋"/>
                <w:sz w:val="24"/>
              </w:rPr>
              <w:t>实到人数</w:t>
            </w:r>
          </w:p>
        </w:tc>
        <w:tc>
          <w:tcPr>
            <w:tcW w:w="977"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34" w:type="dxa"/>
            <w:vAlign w:val="center"/>
          </w:tcPr>
          <w:p>
            <w:pPr>
              <w:widowControl/>
              <w:jc w:val="left"/>
            </w:pPr>
            <w:r>
              <w:rPr>
                <w:rFonts w:hint="eastAsia"/>
              </w:rPr>
              <w:t>缺勤学生</w:t>
            </w:r>
          </w:p>
        </w:tc>
        <w:tc>
          <w:tcPr>
            <w:tcW w:w="7686" w:type="dxa"/>
            <w:gridSpan w:val="9"/>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8820" w:type="dxa"/>
            <w:gridSpan w:val="10"/>
          </w:tcPr>
          <w:p>
            <w:pPr>
              <w:numPr>
                <w:ilvl w:val="0"/>
                <w:numId w:val="1"/>
              </w:numPr>
              <w:rPr>
                <w:rFonts w:ascii="仿宋" w:hAnsi="仿宋" w:eastAsia="仿宋" w:cs="仿宋"/>
                <w:b/>
                <w:bCs/>
                <w:sz w:val="24"/>
              </w:rPr>
            </w:pPr>
            <w:r>
              <w:rPr>
                <w:rFonts w:hint="eastAsia" w:ascii="仿宋" w:hAnsi="仿宋" w:eastAsia="仿宋" w:cs="仿宋"/>
                <w:b/>
                <w:bCs/>
                <w:sz w:val="24"/>
              </w:rPr>
              <w:t>课程/活动简介：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8820" w:type="dxa"/>
            <w:gridSpan w:val="10"/>
          </w:tcPr>
          <w:p>
            <w:pPr>
              <w:numPr>
                <w:ilvl w:val="0"/>
                <w:numId w:val="2"/>
              </w:numPr>
              <w:rPr>
                <w:rFonts w:ascii="仿宋" w:hAnsi="仿宋" w:eastAsia="仿宋" w:cs="仿宋"/>
                <w:b/>
                <w:bCs/>
                <w:sz w:val="24"/>
              </w:rPr>
            </w:pPr>
            <w:r>
              <w:rPr>
                <w:rFonts w:hint="eastAsia" w:ascii="仿宋" w:hAnsi="仿宋" w:eastAsia="仿宋" w:cs="仿宋"/>
                <w:b/>
                <w:bCs/>
                <w:sz w:val="24"/>
              </w:rPr>
              <w:t>课程/活动目标：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8820" w:type="dxa"/>
            <w:gridSpan w:val="10"/>
          </w:tcPr>
          <w:p>
            <w:pPr>
              <w:numPr>
                <w:ilvl w:val="0"/>
                <w:numId w:val="3"/>
              </w:numPr>
              <w:rPr>
                <w:rFonts w:ascii="仿宋" w:hAnsi="仿宋" w:eastAsia="仿宋" w:cs="仿宋"/>
                <w:b/>
                <w:bCs/>
                <w:sz w:val="24"/>
              </w:rPr>
            </w:pPr>
            <w:r>
              <w:rPr>
                <w:rFonts w:hint="eastAsia" w:ascii="仿宋" w:hAnsi="仿宋" w:eastAsia="仿宋" w:cs="仿宋"/>
                <w:b/>
                <w:bCs/>
                <w:sz w:val="24"/>
              </w:rPr>
              <w:t>课程内容/活动流程：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8820" w:type="dxa"/>
            <w:gridSpan w:val="10"/>
          </w:tcPr>
          <w:p>
            <w:pPr>
              <w:numPr>
                <w:ilvl w:val="0"/>
                <w:numId w:val="4"/>
              </w:numPr>
              <w:rPr>
                <w:rFonts w:ascii="仿宋" w:hAnsi="仿宋" w:eastAsia="仿宋" w:cs="仿宋"/>
                <w:b/>
                <w:bCs/>
                <w:sz w:val="24"/>
              </w:rPr>
            </w:pPr>
            <w:r>
              <w:rPr>
                <w:rFonts w:hint="eastAsia" w:ascii="仿宋" w:hAnsi="仿宋" w:eastAsia="仿宋" w:cs="仿宋"/>
                <w:b/>
                <w:bCs/>
                <w:sz w:val="24"/>
              </w:rPr>
              <w:t>课程/活动总结：（包括文字总结、图片，要求500字左右）</w:t>
            </w:r>
          </w:p>
          <w:p>
            <w:pPr>
              <w:ind w:firstLine="480" w:firstLineChars="2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8820" w:type="dxa"/>
            <w:gridSpan w:val="10"/>
          </w:tcPr>
          <w:p>
            <w:pPr>
              <w:numPr>
                <w:ilvl w:val="0"/>
                <w:numId w:val="5"/>
              </w:numPr>
              <w:rPr>
                <w:rFonts w:ascii="仿宋" w:hAnsi="仿宋" w:eastAsia="仿宋" w:cs="仿宋"/>
                <w:b/>
                <w:bCs/>
                <w:sz w:val="24"/>
              </w:rPr>
            </w:pPr>
            <w:r>
              <w:rPr>
                <w:rFonts w:hint="eastAsia" w:ascii="仿宋" w:hAnsi="仿宋" w:eastAsia="仿宋" w:cs="仿宋"/>
                <w:b/>
                <w:bCs/>
                <w:sz w:val="24"/>
              </w:rPr>
              <w:t>学生意见/建议/反馈：</w:t>
            </w:r>
          </w:p>
          <w:p>
            <w:pPr>
              <w:ind w:firstLine="480" w:firstLineChars="200"/>
              <w:rPr>
                <w:rFonts w:ascii="仿宋" w:hAnsi="仿宋" w:eastAsia="仿宋" w:cs="仿宋"/>
                <w:sz w:val="24"/>
              </w:rPr>
            </w:pPr>
          </w:p>
          <w:p>
            <w:pPr>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8820" w:type="dxa"/>
            <w:gridSpan w:val="10"/>
          </w:tcPr>
          <w:p>
            <w:pPr>
              <w:rPr>
                <w:rFonts w:ascii="仿宋" w:hAnsi="仿宋" w:eastAsia="仿宋" w:cs="仿宋"/>
                <w:b/>
                <w:sz w:val="24"/>
              </w:rPr>
            </w:pPr>
            <w:r>
              <w:rPr>
                <w:rFonts w:hint="eastAsia" w:ascii="仿宋" w:hAnsi="仿宋" w:eastAsia="仿宋" w:cs="仿宋"/>
                <w:b/>
                <w:sz w:val="24"/>
              </w:rPr>
              <w:t>学院/部门审核人：</w:t>
            </w:r>
          </w:p>
          <w:p>
            <w:pPr>
              <w:ind w:firstLine="480" w:firstLineChars="200"/>
              <w:rPr>
                <w:rFonts w:ascii="仿宋" w:hAnsi="仿宋" w:eastAsia="仿宋" w:cs="仿宋"/>
                <w:sz w:val="24"/>
              </w:rPr>
            </w:pPr>
          </w:p>
          <w:p>
            <w:pPr>
              <w:wordWrap w:val="0"/>
              <w:jc w:val="right"/>
              <w:rPr>
                <w:rFonts w:ascii="仿宋" w:hAnsi="仿宋" w:eastAsia="仿宋" w:cs="仿宋"/>
                <w:sz w:val="24"/>
              </w:rPr>
            </w:pPr>
            <w:r>
              <w:rPr>
                <w:rFonts w:hint="eastAsia" w:ascii="仿宋" w:hAnsi="仿宋" w:eastAsia="仿宋" w:cs="仿宋"/>
                <w:sz w:val="24"/>
              </w:rPr>
              <w:t>年    月    日</w:t>
            </w:r>
          </w:p>
        </w:tc>
      </w:tr>
    </w:tbl>
    <w:p>
      <w:pPr>
        <w:jc w:val="left"/>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p>
    <w:p>
      <w:pPr>
        <w:spacing w:line="560" w:lineRule="exact"/>
        <w:jc w:val="center"/>
        <w:rPr>
          <w:rFonts w:hint="eastAsia" w:ascii="仿宋_GB2312" w:hAnsi="宋体" w:eastAsia="仿宋_GB2312" w:cs="宋体"/>
          <w:color w:val="333333"/>
          <w:sz w:val="32"/>
          <w:szCs w:val="32"/>
          <w:lang w:eastAsia="zh-CN"/>
        </w:rPr>
      </w:pPr>
      <w:r>
        <w:rPr>
          <w:rFonts w:hint="eastAsia" w:ascii="仿宋_GB2312" w:hAnsi="宋体" w:eastAsia="仿宋_GB2312" w:cs="宋体"/>
          <w:color w:val="333333"/>
          <w:sz w:val="32"/>
          <w:szCs w:val="32"/>
          <w:lang w:eastAsia="zh-CN"/>
        </w:rPr>
        <w:t>（本页无正文）</w:t>
      </w: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spacing w:line="560" w:lineRule="exact"/>
        <w:ind w:firstLine="640" w:firstLineChars="200"/>
        <w:rPr>
          <w:rFonts w:ascii="仿宋_GB2312" w:hAnsi="宋体" w:eastAsia="仿宋_GB2312" w:cs="宋体"/>
          <w:color w:val="333333"/>
          <w:sz w:val="32"/>
          <w:szCs w:val="32"/>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240" w:lineRule="auto"/>
        <w:ind w:firstLine="280" w:firstLineChars="100"/>
        <w:textAlignment w:val="auto"/>
        <w:rPr>
          <w:rFonts w:ascii="仿宋_GB2312" w:hAnsi="宋体" w:eastAsia="仿宋_GB2312" w:cs="宋体"/>
          <w:kern w:val="0"/>
          <w:sz w:val="28"/>
          <w:szCs w:val="28"/>
        </w:rPr>
      </w:pPr>
      <w:r>
        <w:rPr>
          <w:rFonts w:hint="eastAsia" w:ascii="仿宋_GB2312" w:hAnsi="宋体" w:eastAsia="仿宋_GB2312" w:cs="宋体"/>
          <w:kern w:val="0"/>
          <w:sz w:val="28"/>
          <w:szCs w:val="28"/>
        </w:rPr>
        <w:t>福州理工学院教务处                     2022年6月</w:t>
      </w:r>
      <w:r>
        <w:rPr>
          <w:rFonts w:hint="eastAsia" w:ascii="仿宋_GB2312" w:hAnsi="宋体" w:eastAsia="仿宋_GB2312" w:cs="宋体"/>
          <w:kern w:val="0"/>
          <w:sz w:val="28"/>
          <w:szCs w:val="28"/>
          <w:lang w:val="en-US" w:eastAsia="zh-CN"/>
        </w:rPr>
        <w:t>8</w:t>
      </w:r>
      <w:r>
        <w:rPr>
          <w:rFonts w:hint="eastAsia" w:ascii="仿宋_GB2312" w:hAnsi="宋体" w:eastAsia="仿宋_GB2312" w:cs="宋体"/>
          <w:kern w:val="0"/>
          <w:sz w:val="28"/>
          <w:szCs w:val="28"/>
        </w:rPr>
        <w:t>日印发</w:t>
      </w:r>
    </w:p>
    <w:sectPr>
      <w:footerReference r:id="rId3" w:type="default"/>
      <w:footerReference r:id="rId4" w:type="even"/>
      <w:pgSz w:w="11907" w:h="16840"/>
      <w:pgMar w:top="1587" w:right="1559" w:bottom="1587" w:left="1559" w:header="0"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- 1 -</w:t>
                          </w:r>
                          <w:r>
                            <w:rPr>
                              <w:rFonts w:ascii="宋体" w:hAnsi="宋体"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5"/>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- 1 -</w:t>
                    </w:r>
                    <w:r>
                      <w:rPr>
                        <w:rFonts w:ascii="宋体" w:hAnsi="宋体" w:eastAsiaTheme="minorEastAsia"/>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cs="宋体" w:asciiTheme="minorAscii" w:hAnsiTheme="minorAscii" w:eastAsiaTheme="minorEastAsia"/>
                              <w:sz w:val="28"/>
                            </w:rPr>
                          </w:pPr>
                          <w:r>
                            <w:rPr>
                              <w:rFonts w:hint="default" w:cs="宋体" w:asciiTheme="minorAscii" w:hAnsiTheme="minorAscii" w:eastAsiaTheme="minorEastAsia"/>
                              <w:sz w:val="28"/>
                            </w:rPr>
                            <w:fldChar w:fldCharType="begin"/>
                          </w:r>
                          <w:r>
                            <w:rPr>
                              <w:rFonts w:hint="default" w:cs="宋体" w:asciiTheme="minorAscii" w:hAnsiTheme="minorAscii" w:eastAsiaTheme="minorEastAsia"/>
                              <w:sz w:val="28"/>
                            </w:rPr>
                            <w:instrText xml:space="preserve"> PAGE  \* MERGEFORMAT </w:instrText>
                          </w:r>
                          <w:r>
                            <w:rPr>
                              <w:rFonts w:hint="default" w:cs="宋体" w:asciiTheme="minorAscii" w:hAnsiTheme="minorAscii" w:eastAsiaTheme="minorEastAsia"/>
                              <w:sz w:val="28"/>
                            </w:rPr>
                            <w:fldChar w:fldCharType="separate"/>
                          </w:r>
                          <w:r>
                            <w:rPr>
                              <w:rFonts w:hint="default" w:cs="宋体" w:asciiTheme="minorAscii" w:hAnsiTheme="minorAscii" w:eastAsiaTheme="minorEastAsia"/>
                              <w:sz w:val="28"/>
                            </w:rPr>
                            <w:t>- 2 -</w:t>
                          </w:r>
                          <w:r>
                            <w:rPr>
                              <w:rFonts w:hint="default" w:cs="宋体" w:asciiTheme="minorAscii" w:hAnsiTheme="minorAscii"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5"/>
                      <w:rPr>
                        <w:rFonts w:hint="default" w:cs="宋体" w:asciiTheme="minorAscii" w:hAnsiTheme="minorAscii" w:eastAsiaTheme="minorEastAsia"/>
                        <w:sz w:val="28"/>
                      </w:rPr>
                    </w:pPr>
                    <w:r>
                      <w:rPr>
                        <w:rFonts w:hint="default" w:cs="宋体" w:asciiTheme="minorAscii" w:hAnsiTheme="minorAscii" w:eastAsiaTheme="minorEastAsia"/>
                        <w:sz w:val="28"/>
                      </w:rPr>
                      <w:fldChar w:fldCharType="begin"/>
                    </w:r>
                    <w:r>
                      <w:rPr>
                        <w:rFonts w:hint="default" w:cs="宋体" w:asciiTheme="minorAscii" w:hAnsiTheme="minorAscii" w:eastAsiaTheme="minorEastAsia"/>
                        <w:sz w:val="28"/>
                      </w:rPr>
                      <w:instrText xml:space="preserve"> PAGE  \* MERGEFORMAT </w:instrText>
                    </w:r>
                    <w:r>
                      <w:rPr>
                        <w:rFonts w:hint="default" w:cs="宋体" w:asciiTheme="minorAscii" w:hAnsiTheme="minorAscii" w:eastAsiaTheme="minorEastAsia"/>
                        <w:sz w:val="28"/>
                      </w:rPr>
                      <w:fldChar w:fldCharType="separate"/>
                    </w:r>
                    <w:r>
                      <w:rPr>
                        <w:rFonts w:hint="default" w:cs="宋体" w:asciiTheme="minorAscii" w:hAnsiTheme="minorAscii" w:eastAsiaTheme="minorEastAsia"/>
                        <w:sz w:val="28"/>
                      </w:rPr>
                      <w:t>- 2 -</w:t>
                    </w:r>
                    <w:r>
                      <w:rPr>
                        <w:rFonts w:hint="default" w:cs="宋体" w:asciiTheme="minorAscii" w:hAnsiTheme="minorAscii" w:eastAsiaTheme="minorEastAsia"/>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9D12D"/>
    <w:multiLevelType w:val="singleLevel"/>
    <w:tmpl w:val="8A49D12D"/>
    <w:lvl w:ilvl="0" w:tentative="0">
      <w:start w:val="2"/>
      <w:numFmt w:val="chineseCounting"/>
      <w:suff w:val="nothing"/>
      <w:lvlText w:val="%1、"/>
      <w:lvlJc w:val="left"/>
      <w:rPr>
        <w:rFonts w:hint="eastAsia"/>
      </w:rPr>
    </w:lvl>
  </w:abstractNum>
  <w:abstractNum w:abstractNumId="1">
    <w:nsid w:val="32366C87"/>
    <w:multiLevelType w:val="singleLevel"/>
    <w:tmpl w:val="32366C87"/>
    <w:lvl w:ilvl="0" w:tentative="0">
      <w:start w:val="1"/>
      <w:numFmt w:val="chineseCounting"/>
      <w:suff w:val="nothing"/>
      <w:lvlText w:val="%1、"/>
      <w:lvlJc w:val="left"/>
      <w:rPr>
        <w:rFonts w:hint="eastAsia"/>
      </w:rPr>
    </w:lvl>
  </w:abstractNum>
  <w:abstractNum w:abstractNumId="2">
    <w:nsid w:val="4BA9490B"/>
    <w:multiLevelType w:val="singleLevel"/>
    <w:tmpl w:val="4BA9490B"/>
    <w:lvl w:ilvl="0" w:tentative="0">
      <w:start w:val="3"/>
      <w:numFmt w:val="chineseCounting"/>
      <w:suff w:val="nothing"/>
      <w:lvlText w:val="%1、"/>
      <w:lvlJc w:val="left"/>
      <w:rPr>
        <w:rFonts w:hint="eastAsia"/>
      </w:rPr>
    </w:lvl>
  </w:abstractNum>
  <w:abstractNum w:abstractNumId="3">
    <w:nsid w:val="5E3A767B"/>
    <w:multiLevelType w:val="singleLevel"/>
    <w:tmpl w:val="5E3A767B"/>
    <w:lvl w:ilvl="0" w:tentative="0">
      <w:start w:val="4"/>
      <w:numFmt w:val="chineseCounting"/>
      <w:suff w:val="nothing"/>
      <w:lvlText w:val="%1、"/>
      <w:lvlJc w:val="left"/>
      <w:rPr>
        <w:rFonts w:hint="eastAsia"/>
      </w:rPr>
    </w:lvl>
  </w:abstractNum>
  <w:abstractNum w:abstractNumId="4">
    <w:nsid w:val="5F4B967C"/>
    <w:multiLevelType w:val="singleLevel"/>
    <w:tmpl w:val="5F4B967C"/>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751E11"/>
    <w:rsid w:val="00043E6E"/>
    <w:rsid w:val="00044E7D"/>
    <w:rsid w:val="0009339A"/>
    <w:rsid w:val="000A2C95"/>
    <w:rsid w:val="000D21D9"/>
    <w:rsid w:val="000D4621"/>
    <w:rsid w:val="000E0643"/>
    <w:rsid w:val="00100BC8"/>
    <w:rsid w:val="001166E2"/>
    <w:rsid w:val="00125711"/>
    <w:rsid w:val="0014009B"/>
    <w:rsid w:val="001403AB"/>
    <w:rsid w:val="00146E29"/>
    <w:rsid w:val="001536ED"/>
    <w:rsid w:val="0016097B"/>
    <w:rsid w:val="0017097C"/>
    <w:rsid w:val="00187ECA"/>
    <w:rsid w:val="001B5580"/>
    <w:rsid w:val="001D081E"/>
    <w:rsid w:val="001E61BA"/>
    <w:rsid w:val="002160E7"/>
    <w:rsid w:val="002456AC"/>
    <w:rsid w:val="00251B0A"/>
    <w:rsid w:val="002806E2"/>
    <w:rsid w:val="002E4F04"/>
    <w:rsid w:val="00314155"/>
    <w:rsid w:val="00331716"/>
    <w:rsid w:val="0033611A"/>
    <w:rsid w:val="003362ED"/>
    <w:rsid w:val="0033746B"/>
    <w:rsid w:val="0035792A"/>
    <w:rsid w:val="00362474"/>
    <w:rsid w:val="00400077"/>
    <w:rsid w:val="004211F4"/>
    <w:rsid w:val="004227BD"/>
    <w:rsid w:val="004459E6"/>
    <w:rsid w:val="0045328E"/>
    <w:rsid w:val="00457FE8"/>
    <w:rsid w:val="004650C1"/>
    <w:rsid w:val="00487540"/>
    <w:rsid w:val="00491CDE"/>
    <w:rsid w:val="004B081D"/>
    <w:rsid w:val="004C403B"/>
    <w:rsid w:val="004E3A36"/>
    <w:rsid w:val="00511D7D"/>
    <w:rsid w:val="00563F75"/>
    <w:rsid w:val="00594F52"/>
    <w:rsid w:val="005E4B0F"/>
    <w:rsid w:val="005F01C5"/>
    <w:rsid w:val="00613BF9"/>
    <w:rsid w:val="0062028C"/>
    <w:rsid w:val="0064638A"/>
    <w:rsid w:val="00653CF7"/>
    <w:rsid w:val="006753A8"/>
    <w:rsid w:val="00687F5D"/>
    <w:rsid w:val="00692AED"/>
    <w:rsid w:val="006931A3"/>
    <w:rsid w:val="006C0A12"/>
    <w:rsid w:val="006C1D4B"/>
    <w:rsid w:val="006C416A"/>
    <w:rsid w:val="006D2488"/>
    <w:rsid w:val="006D45B7"/>
    <w:rsid w:val="006E105C"/>
    <w:rsid w:val="006F0C0B"/>
    <w:rsid w:val="00702B82"/>
    <w:rsid w:val="00744737"/>
    <w:rsid w:val="00751E11"/>
    <w:rsid w:val="00791B9D"/>
    <w:rsid w:val="007E07C3"/>
    <w:rsid w:val="007E4CAB"/>
    <w:rsid w:val="007F5C87"/>
    <w:rsid w:val="00811488"/>
    <w:rsid w:val="008126CF"/>
    <w:rsid w:val="008435E2"/>
    <w:rsid w:val="00866D95"/>
    <w:rsid w:val="008804CF"/>
    <w:rsid w:val="00887C5A"/>
    <w:rsid w:val="008A58EA"/>
    <w:rsid w:val="008B19A2"/>
    <w:rsid w:val="008C11A9"/>
    <w:rsid w:val="008E2074"/>
    <w:rsid w:val="008E6146"/>
    <w:rsid w:val="00906517"/>
    <w:rsid w:val="00907EB0"/>
    <w:rsid w:val="00911C92"/>
    <w:rsid w:val="00935CE6"/>
    <w:rsid w:val="00960347"/>
    <w:rsid w:val="009A76F9"/>
    <w:rsid w:val="009B6BC8"/>
    <w:rsid w:val="009E6FFC"/>
    <w:rsid w:val="009F25FE"/>
    <w:rsid w:val="00A063C5"/>
    <w:rsid w:val="00A47516"/>
    <w:rsid w:val="00A714DE"/>
    <w:rsid w:val="00A9105C"/>
    <w:rsid w:val="00AA0974"/>
    <w:rsid w:val="00AC0B6F"/>
    <w:rsid w:val="00AD02D1"/>
    <w:rsid w:val="00AD37E9"/>
    <w:rsid w:val="00AD7202"/>
    <w:rsid w:val="00AE41FC"/>
    <w:rsid w:val="00B1623F"/>
    <w:rsid w:val="00B236C5"/>
    <w:rsid w:val="00B440D1"/>
    <w:rsid w:val="00B464A4"/>
    <w:rsid w:val="00B7235A"/>
    <w:rsid w:val="00B7272B"/>
    <w:rsid w:val="00BD6704"/>
    <w:rsid w:val="00BE1707"/>
    <w:rsid w:val="00C1537B"/>
    <w:rsid w:val="00C21552"/>
    <w:rsid w:val="00C2266F"/>
    <w:rsid w:val="00C767BE"/>
    <w:rsid w:val="00C8148A"/>
    <w:rsid w:val="00CB3B2C"/>
    <w:rsid w:val="00CB3E8D"/>
    <w:rsid w:val="00D208F8"/>
    <w:rsid w:val="00D3014E"/>
    <w:rsid w:val="00D44800"/>
    <w:rsid w:val="00D512D7"/>
    <w:rsid w:val="00D519CC"/>
    <w:rsid w:val="00D612C4"/>
    <w:rsid w:val="00D73438"/>
    <w:rsid w:val="00DA1CD9"/>
    <w:rsid w:val="00DB3236"/>
    <w:rsid w:val="00DC6EEF"/>
    <w:rsid w:val="00DC7000"/>
    <w:rsid w:val="00E941F3"/>
    <w:rsid w:val="00E95552"/>
    <w:rsid w:val="00F42321"/>
    <w:rsid w:val="00F426B6"/>
    <w:rsid w:val="00F5785F"/>
    <w:rsid w:val="00F61144"/>
    <w:rsid w:val="00F64CED"/>
    <w:rsid w:val="00FB69EC"/>
    <w:rsid w:val="00FC57AF"/>
    <w:rsid w:val="00FD1C21"/>
    <w:rsid w:val="00FF72FA"/>
    <w:rsid w:val="02EF5076"/>
    <w:rsid w:val="10AA4349"/>
    <w:rsid w:val="145B6543"/>
    <w:rsid w:val="17066E48"/>
    <w:rsid w:val="1B58577D"/>
    <w:rsid w:val="26442820"/>
    <w:rsid w:val="38FD68EC"/>
    <w:rsid w:val="3D1D052F"/>
    <w:rsid w:val="47152607"/>
    <w:rsid w:val="52B17CD9"/>
    <w:rsid w:val="68BC4989"/>
    <w:rsid w:val="68FC76F4"/>
    <w:rsid w:val="715D688C"/>
    <w:rsid w:val="75BB72A6"/>
    <w:rsid w:val="7D0C2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8"/>
    <w:semiHidden/>
    <w:unhideWhenUsed/>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333333"/>
      <w:u w:val="none"/>
    </w:rPr>
  </w:style>
  <w:style w:type="character" w:customStyle="1" w:styleId="12">
    <w:name w:val="页眉 Char"/>
    <w:basedOn w:val="10"/>
    <w:link w:val="6"/>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标题 1 Char"/>
    <w:basedOn w:val="10"/>
    <w:link w:val="2"/>
    <w:qFormat/>
    <w:uiPriority w:val="9"/>
    <w:rPr>
      <w:rFonts w:ascii="宋体" w:hAnsi="宋体" w:eastAsia="宋体" w:cs="宋体"/>
      <w:b/>
      <w:bCs/>
      <w:kern w:val="36"/>
      <w:sz w:val="48"/>
      <w:szCs w:val="48"/>
    </w:rPr>
  </w:style>
  <w:style w:type="paragraph" w:customStyle="1" w:styleId="15">
    <w:name w:val="arti-metas1"/>
    <w:basedOn w:val="1"/>
    <w:qFormat/>
    <w:uiPriority w:val="0"/>
    <w:pPr>
      <w:widowControl/>
      <w:pBdr>
        <w:bottom w:val="single" w:color="7E0001" w:sz="12" w:space="8"/>
      </w:pBdr>
      <w:spacing w:line="240" w:lineRule="atLeast"/>
      <w:jc w:val="center"/>
    </w:pPr>
    <w:rPr>
      <w:rFonts w:ascii="微软雅黑" w:hAnsi="微软雅黑" w:eastAsia="微软雅黑" w:cs="宋体"/>
      <w:color w:val="333333"/>
      <w:kern w:val="0"/>
      <w:szCs w:val="21"/>
    </w:rPr>
  </w:style>
  <w:style w:type="character" w:customStyle="1" w:styleId="16">
    <w:name w:val="wp_visitcount1"/>
    <w:basedOn w:val="10"/>
    <w:qFormat/>
    <w:uiPriority w:val="0"/>
    <w:rPr>
      <w:vanish/>
      <w:color w:val="787878"/>
      <w:sz w:val="18"/>
      <w:szCs w:val="18"/>
    </w:rPr>
  </w:style>
  <w:style w:type="character" w:customStyle="1" w:styleId="17">
    <w:name w:val="批注框文本 Char"/>
    <w:basedOn w:val="10"/>
    <w:link w:val="4"/>
    <w:semiHidden/>
    <w:qFormat/>
    <w:uiPriority w:val="99"/>
    <w:rPr>
      <w:sz w:val="18"/>
      <w:szCs w:val="18"/>
    </w:rPr>
  </w:style>
  <w:style w:type="character" w:customStyle="1" w:styleId="18">
    <w:name w:val="日期 Char"/>
    <w:basedOn w:val="10"/>
    <w:link w:val="3"/>
    <w:semiHidden/>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252F2A-BD61-4790-9E08-E7FCB20290CF}">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6</Pages>
  <Words>1246</Words>
  <Characters>1328</Characters>
  <Lines>9</Lines>
  <Paragraphs>2</Paragraphs>
  <TotalTime>3</TotalTime>
  <ScaleCrop>false</ScaleCrop>
  <LinksUpToDate>false</LinksUpToDate>
  <CharactersWithSpaces>1679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2022-06-02T00:51:00Z</dcterms:created>
  <dc:creator>Wrgho</dc:creator>
  <cp:lastModifiedBy>C a i</cp:lastModifiedBy>
  <cp:lastPrinted>2021-07-06T09:44:00Z</cp:lastPrinted>
  <dcterms:modified xsi:type="dcterms:W3CDTF">2022-06-08T06:16:39Z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A935673A12F24554888A2B88AE67F0DA</vt:lpwstr>
  </property>
</Properties>
</file>