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jc w:val="center"/>
        <w:rPr>
          <w:rFonts w:hint="eastAsia" w:ascii="方正小标宋简体" w:hAnsi="方正小标宋简体" w:eastAsia="方正小标宋简体" w:cs="方正小标宋简体"/>
          <w:sz w:val="32"/>
          <w:szCs w:val="20"/>
        </w:rPr>
      </w:pPr>
      <w:r>
        <w:rPr>
          <w:rFonts w:hint="eastAsia" w:ascii="方正小标宋简体" w:hAnsi="方正小标宋简体" w:eastAsia="方正小标宋简体" w:cs="方正小标宋简体"/>
        </w:rPr>
        <w:t>福 州 理 工 学 院</w:t>
      </w:r>
    </w:p>
    <w:p>
      <w:pPr>
        <w:ind w:firstLine="640"/>
        <w:jc w:val="center"/>
        <w:rPr>
          <w:rFonts w:ascii="仿宋_GB2312"/>
          <w:color w:val="000000"/>
          <w:sz w:val="22"/>
          <w:szCs w:val="22"/>
        </w:rPr>
      </w:pPr>
    </w:p>
    <w:p>
      <w:pPr>
        <w:pStyle w:val="31"/>
        <w:ind w:firstLine="640"/>
        <w:rPr>
          <w:rFonts w:ascii="黑体" w:eastAsia="黑体"/>
        </w:rPr>
      </w:pPr>
      <w:r>
        <w:rPr>
          <w:rFonts w:hint="eastAsia"/>
        </w:rPr>
        <w:t>福理工综〔202</w:t>
      </w:r>
      <w:r>
        <w:t>2</w:t>
      </w:r>
      <w:r>
        <w:rPr>
          <w:rFonts w:hint="eastAsia"/>
        </w:rPr>
        <w:t>〕</w:t>
      </w:r>
      <w:r>
        <w:rPr>
          <w:rFonts w:hint="eastAsia"/>
          <w:lang w:val="en-US" w:eastAsia="zh-CN"/>
        </w:rPr>
        <w:t>71</w:t>
      </w:r>
      <w:r>
        <w:rPr>
          <w:rFonts w:hint="eastAsia"/>
        </w:rPr>
        <w:t>号</w:t>
      </w:r>
    </w:p>
    <w:p>
      <w:pPr>
        <w:tabs>
          <w:tab w:val="left" w:pos="8640"/>
        </w:tabs>
        <w:spacing w:line="240" w:lineRule="exact"/>
        <w:ind w:firstLine="320"/>
        <w:rPr>
          <w:rFonts w:ascii="华文中宋" w:hAnsi="华文中宋" w:eastAsia="华文中宋"/>
          <w:color w:val="FF0000"/>
          <w:w w:val="50"/>
          <w:szCs w:val="32"/>
          <w:u w:val="thick"/>
        </w:rPr>
      </w:pPr>
      <w:r>
        <w:rPr>
          <w:rFonts w:hint="eastAsia" w:ascii="华文中宋" w:hAnsi="华文中宋" w:eastAsia="华文中宋"/>
          <w:color w:val="FF0000"/>
          <w:w w:val="50"/>
          <w:szCs w:val="32"/>
          <w:u w:val="thick"/>
        </w:rPr>
        <w:t xml:space="preserve">                                                                                                                           </w:t>
      </w:r>
    </w:p>
    <w:p>
      <w:pPr>
        <w:pStyle w:val="33"/>
        <w:ind w:firstLine="880"/>
      </w:pPr>
      <w:bookmarkStart w:id="0" w:name="OLE_LINK3"/>
      <w:bookmarkEnd w:id="0"/>
    </w:p>
    <w:p>
      <w:pPr>
        <w:pStyle w:val="33"/>
        <w:ind w:left="0" w:leftChars="0" w:firstLine="0" w:firstLineChars="0"/>
        <w:jc w:val="center"/>
        <w:rPr>
          <w:rFonts w:hint="eastAsia"/>
        </w:rPr>
      </w:pPr>
      <w:r>
        <w:rPr>
          <w:rFonts w:hint="eastAsia"/>
        </w:rPr>
        <w:t>关于印发《福州理工学院智慧教室管</w:t>
      </w:r>
    </w:p>
    <w:p>
      <w:pPr>
        <w:pStyle w:val="33"/>
        <w:ind w:left="0" w:leftChars="0" w:firstLine="0" w:firstLineChars="0"/>
        <w:jc w:val="center"/>
      </w:pPr>
      <w:r>
        <w:rPr>
          <w:rFonts w:hint="eastAsia"/>
        </w:rPr>
        <w:t>理与使用制度》的通知</w:t>
      </w:r>
    </w:p>
    <w:p>
      <w:pPr>
        <w:ind w:firstLine="640"/>
      </w:pPr>
    </w:p>
    <w:p>
      <w:pPr>
        <w:pStyle w:val="32"/>
        <w:ind w:firstLine="0" w:firstLineChars="0"/>
      </w:pPr>
      <w:r>
        <w:rPr>
          <w:rFonts w:hint="eastAsia"/>
        </w:rPr>
        <w:t>各部门、各单位：</w:t>
      </w:r>
    </w:p>
    <w:p>
      <w:pPr>
        <w:pStyle w:val="32"/>
        <w:ind w:firstLine="640"/>
      </w:pPr>
      <w:r>
        <w:rPr>
          <w:rFonts w:hint="eastAsia"/>
        </w:rPr>
        <w:t>为了更科学、更规范使用智慧教室，提高学校智慧教室的使用效率和使用寿命，保障智慧教学工作的正常进行，现将《福州理工学院智慧教室管理与使用制度》印发给你们，请遵照执行。</w:t>
      </w:r>
    </w:p>
    <w:p>
      <w:pPr>
        <w:pStyle w:val="32"/>
        <w:ind w:firstLine="640"/>
      </w:pPr>
    </w:p>
    <w:p>
      <w:pPr>
        <w:pStyle w:val="32"/>
        <w:ind w:firstLine="640"/>
      </w:pPr>
      <w:r>
        <w:rPr>
          <w:rFonts w:hint="eastAsia"/>
        </w:rPr>
        <w:t>附件：福州理工学院智慧教室管理与使用制度</w:t>
      </w:r>
    </w:p>
    <w:p>
      <w:pPr>
        <w:ind w:firstLine="640"/>
      </w:pPr>
    </w:p>
    <w:p>
      <w:pPr>
        <w:ind w:firstLine="640"/>
      </w:pPr>
    </w:p>
    <w:p>
      <w:pPr>
        <w:pStyle w:val="21"/>
        <w:spacing w:line="240" w:lineRule="auto"/>
      </w:pPr>
      <w:r>
        <w:rPr>
          <w:rFonts w:hint="eastAsia"/>
        </w:rPr>
        <w:t xml:space="preserve">福州理工学院   </w:t>
      </w:r>
    </w:p>
    <w:p>
      <w:pPr>
        <w:pStyle w:val="21"/>
        <w:wordWrap/>
        <w:jc w:val="center"/>
      </w:pPr>
      <w:r>
        <w:rPr>
          <w:rFonts w:hint="eastAsia"/>
        </w:rPr>
        <w:t xml:space="preserve">                                 2</w:t>
      </w:r>
      <w:r>
        <w:t>022</w:t>
      </w:r>
      <w:r>
        <w:rPr>
          <w:rFonts w:hint="eastAsia"/>
        </w:rPr>
        <w:t>年</w:t>
      </w:r>
      <w:r>
        <w:t>4</w:t>
      </w:r>
      <w:r>
        <w:rPr>
          <w:rFonts w:hint="eastAsia"/>
        </w:rPr>
        <w:t>月</w:t>
      </w:r>
      <w:r>
        <w:t>8</w:t>
      </w:r>
      <w:r>
        <w:rPr>
          <w:rFonts w:hint="eastAsia"/>
        </w:rPr>
        <w:t>日</w:t>
      </w:r>
    </w:p>
    <w:p>
      <w:pPr>
        <w:widowControl/>
        <w:ind w:firstLine="643"/>
        <w:jc w:val="left"/>
        <w:rPr>
          <w:rFonts w:ascii="黑体" w:hAnsi="黑体" w:eastAsia="黑体"/>
          <w:bCs/>
          <w:color w:val="000000"/>
          <w:kern w:val="0"/>
          <w:szCs w:val="32"/>
        </w:rPr>
      </w:pPr>
      <w:r>
        <w:rPr>
          <w:rFonts w:ascii="黑体" w:hAnsi="黑体" w:eastAsia="黑体"/>
          <w:b/>
          <w:bCs/>
          <w:szCs w:val="32"/>
        </w:rPr>
        <w:br w:type="page"/>
      </w:r>
    </w:p>
    <w:p>
      <w:pPr>
        <w:pStyle w:val="19"/>
        <w:jc w:val="left"/>
      </w:pPr>
      <w:r>
        <w:rPr>
          <w:rFonts w:hint="eastAsia" w:ascii="黑体" w:hAnsi="黑体" w:eastAsia="黑体"/>
          <w:b w:val="0"/>
          <w:bCs/>
          <w:sz w:val="32"/>
          <w:szCs w:val="32"/>
        </w:rPr>
        <w:t>附件</w:t>
      </w:r>
    </w:p>
    <w:p>
      <w:pPr>
        <w:pStyle w:val="33"/>
        <w:ind w:left="0" w:leftChars="0" w:firstLine="0" w:firstLineChars="0"/>
        <w:jc w:val="center"/>
        <w:rPr>
          <w:rFonts w:hint="eastAsia"/>
        </w:rPr>
      </w:pPr>
      <w:r>
        <w:rPr>
          <w:rFonts w:hint="eastAsia"/>
        </w:rPr>
        <w:t>福州理工学院智慧教室设备</w:t>
      </w:r>
    </w:p>
    <w:p>
      <w:pPr>
        <w:pStyle w:val="33"/>
        <w:ind w:left="0" w:leftChars="0" w:firstLine="0" w:firstLineChars="0"/>
        <w:jc w:val="center"/>
      </w:pPr>
      <w:r>
        <w:rPr>
          <w:rFonts w:hint="eastAsia"/>
        </w:rPr>
        <w:t>管理与使用制度</w:t>
      </w:r>
    </w:p>
    <w:p>
      <w:pPr>
        <w:pStyle w:val="2"/>
        <w:spacing w:before="156"/>
        <w:jc w:val="center"/>
        <w:rPr>
          <w:lang w:eastAsia="zh-CN"/>
        </w:rPr>
      </w:pPr>
      <w:r>
        <w:rPr>
          <w:rFonts w:hint="eastAsia"/>
          <w:lang w:eastAsia="zh-CN"/>
        </w:rPr>
        <w:t>第一章 总则</w:t>
      </w:r>
    </w:p>
    <w:p>
      <w:pPr>
        <w:pStyle w:val="32"/>
        <w:ind w:firstLine="640"/>
      </w:pPr>
      <w:r>
        <w:rPr>
          <w:rFonts w:hint="eastAsia"/>
        </w:rPr>
        <w:t>第一条 为了更科学、更规范使用智慧教室，提高学校智慧教室的使用效率和使用寿命，保障智慧教学工作的正常进行，特制定本制度。</w:t>
      </w:r>
    </w:p>
    <w:p>
      <w:pPr>
        <w:pStyle w:val="32"/>
        <w:ind w:firstLine="640"/>
      </w:pPr>
      <w:r>
        <w:rPr>
          <w:rFonts w:hint="eastAsia"/>
        </w:rPr>
        <w:t>第二条 为充分发挥智慧教室的功能，教学形式使用主要以课堂互动讨论、视频直播讲座、视频会议、课程资源制作和录播为主。</w:t>
      </w:r>
    </w:p>
    <w:p>
      <w:pPr>
        <w:pStyle w:val="2"/>
        <w:spacing w:before="156"/>
        <w:jc w:val="center"/>
        <w:rPr>
          <w:lang w:eastAsia="zh-CN"/>
        </w:rPr>
      </w:pPr>
      <w:r>
        <w:rPr>
          <w:rFonts w:hint="eastAsia"/>
          <w:lang w:eastAsia="zh-CN"/>
        </w:rPr>
        <w:t>第二章 管理规定</w:t>
      </w:r>
    </w:p>
    <w:p>
      <w:pPr>
        <w:pStyle w:val="32"/>
        <w:ind w:firstLine="640"/>
      </w:pPr>
      <w:r>
        <w:rPr>
          <w:rFonts w:hint="eastAsia"/>
        </w:rPr>
        <w:t>第三条 智慧教室配有触摸一体机、录播设备、移动平板、功放音响、可拼接桌椅等贵重精密仪器设备，智慧教室使用者应在技术人员的指导下，事先熟悉教学设备的使用方法，认真阅读各种设备的使用说明和控制台的操作说明。</w:t>
      </w:r>
    </w:p>
    <w:p>
      <w:pPr>
        <w:pStyle w:val="32"/>
        <w:ind w:firstLine="640"/>
      </w:pPr>
      <w:r>
        <w:rPr>
          <w:rFonts w:hint="eastAsia"/>
        </w:rPr>
        <w:t>第四条 智慧教室使用管理由实验实训中心具体负责，任何使用智慧教室的个人与单位必须遵循学校关于多媒体设备、实验室有关的规定。</w:t>
      </w:r>
    </w:p>
    <w:p>
      <w:pPr>
        <w:ind w:firstLine="640"/>
      </w:pPr>
      <w:r>
        <w:rPr>
          <w:rFonts w:hint="eastAsia"/>
        </w:rPr>
        <w:t>第五条 智慧教室的使用应遵循“先申请、后使用，谁使用、谁负责”的原则，任何单位和个人，必须遵守智慧教室使用管理办法，未经批准，不得擅自使用或私下借用。</w:t>
      </w:r>
    </w:p>
    <w:p>
      <w:pPr>
        <w:ind w:firstLine="640"/>
      </w:pPr>
      <w:r>
        <w:rPr>
          <w:rFonts w:hint="eastAsia"/>
        </w:rPr>
        <w:t>第六条 智慧教室用于新学期排课使用的，需于前一学期结束前向教务处提出使用申请，教务处会同实验实训中心根据全校总体排课需求统筹安排；教室临时借用应提前三个工作日通过教学管理信息服务平台提出场地预约流程申请，申请通过后方可使用。申请人即为活动组织者。</w:t>
      </w:r>
      <w:bookmarkStart w:id="1" w:name="_GoBack"/>
      <w:bookmarkEnd w:id="1"/>
    </w:p>
    <w:p>
      <w:pPr>
        <w:ind w:firstLine="640"/>
      </w:pPr>
      <w:r>
        <w:rPr>
          <w:rFonts w:hint="eastAsia"/>
        </w:rPr>
        <w:t>第七条 智慧教室活动临时改期（取消），须在预定使用前一个工作日告知管理员，并在教学管理信息服务平台中提出场地预约撤销申请。</w:t>
      </w:r>
    </w:p>
    <w:p>
      <w:pPr>
        <w:ind w:firstLine="640"/>
      </w:pPr>
      <w:r>
        <w:rPr>
          <w:rFonts w:hint="eastAsia"/>
        </w:rPr>
        <w:t>第八条 除学校重大活动之外，非教学活动如与教学实践活动时间相冲突，应优先保障教学活动使用；非教学活动中优先保障主题教育、学术科技、创新创业、实践类活动使用。</w:t>
      </w:r>
    </w:p>
    <w:p>
      <w:pPr>
        <w:pStyle w:val="2"/>
        <w:spacing w:before="156"/>
        <w:jc w:val="center"/>
        <w:rPr>
          <w:lang w:eastAsia="zh-CN"/>
        </w:rPr>
      </w:pPr>
      <w:r>
        <w:rPr>
          <w:rFonts w:hint="eastAsia"/>
          <w:lang w:eastAsia="zh-CN"/>
        </w:rPr>
        <w:t>第三章 智慧教室使用要求</w:t>
      </w:r>
    </w:p>
    <w:p>
      <w:pPr>
        <w:ind w:firstLine="640"/>
      </w:pPr>
      <w:r>
        <w:rPr>
          <w:rFonts w:hint="eastAsia"/>
        </w:rPr>
        <w:t>第九条 由于智慧教室设备昂贵、使用特殊，必须有至少一位指导老师全程参与，并须由该老师负责设备使用安全。如在实际使用过程中无老师参与，将被视为违规，管理人员有权不予借用。</w:t>
      </w:r>
    </w:p>
    <w:p>
      <w:pPr>
        <w:ind w:firstLine="640"/>
      </w:pPr>
      <w:r>
        <w:rPr>
          <w:rFonts w:hint="eastAsia"/>
        </w:rPr>
        <w:t>第十条 智慧教室仪器设备的使用应严格按照操作规范进行，使用者应注意仪器设备运转情况，使用时若设备出现故障，不得擅自拆除设备、关闭总电源等，要及时通知管理员，说明出现故障的原因，由管理员处理。</w:t>
      </w:r>
    </w:p>
    <w:p>
      <w:pPr>
        <w:ind w:firstLine="640"/>
      </w:pPr>
      <w:r>
        <w:rPr>
          <w:rFonts w:hint="eastAsia"/>
        </w:rPr>
        <w:t>第十一条 未经同意，使用者不得擅自修改系统环境及相关参数；不得擅自改动系统设备的连接线；不得擅自移动或拆卸系统设备；不得擅自取走智慧教室的各种设备（含配件）等。</w:t>
      </w:r>
    </w:p>
    <w:p>
      <w:pPr>
        <w:ind w:firstLine="640"/>
      </w:pPr>
      <w:r>
        <w:rPr>
          <w:rFonts w:hint="eastAsia"/>
        </w:rPr>
        <w:t>第十二条 使用结束后应由活动负责人组织人员做好场内环境整理和设施恢复工作，经过管理员验收确认无异常后方可离场。</w:t>
      </w:r>
    </w:p>
    <w:p>
      <w:pPr>
        <w:ind w:firstLine="640"/>
      </w:pPr>
      <w:r>
        <w:rPr>
          <w:rFonts w:hint="eastAsia"/>
        </w:rPr>
        <w:t>第十三条 严禁携带饮料和食物等进入智慧教室，严禁吸烟、随地吐痰、乱扔果皮纸屑，严禁踩踏、涂画桌椅及墙壁等行为。</w:t>
      </w:r>
    </w:p>
    <w:p>
      <w:pPr>
        <w:ind w:firstLine="640"/>
      </w:pPr>
      <w:r>
        <w:rPr>
          <w:rFonts w:hint="eastAsia"/>
        </w:rPr>
        <w:t>第十四条 严禁携带易燃易爆物品进入智慧教室，禁止在室内燃放各种烟火，未经允许，不得私自乱接电线，乱动消防设施。</w:t>
      </w:r>
    </w:p>
    <w:p>
      <w:pPr>
        <w:ind w:firstLine="640"/>
      </w:pPr>
      <w:r>
        <w:rPr>
          <w:rFonts w:hint="eastAsia"/>
        </w:rPr>
        <w:t>第十五条 智慧教室内不得进行与申请主题不相符的活动，严禁在活动中出现违反政策法规、学校规章，以及邪教迷信、低趣恶俗、商业广告等言行信息。</w:t>
      </w:r>
    </w:p>
    <w:p>
      <w:pPr>
        <w:pStyle w:val="2"/>
        <w:spacing w:before="156"/>
        <w:jc w:val="center"/>
        <w:rPr>
          <w:lang w:eastAsia="zh-CN"/>
        </w:rPr>
      </w:pPr>
      <w:r>
        <w:rPr>
          <w:rFonts w:hint="eastAsia"/>
          <w:lang w:eastAsia="zh-CN"/>
        </w:rPr>
        <w:t>第四章 附则</w:t>
      </w:r>
    </w:p>
    <w:p>
      <w:pPr>
        <w:ind w:firstLine="640"/>
      </w:pPr>
      <w:r>
        <w:rPr>
          <w:rFonts w:hint="eastAsia"/>
        </w:rPr>
        <w:t>第十六条 使用期间，因人为原因发生场地设施和器材设备损坏的，将按照学校资产管理有关规定，根据损坏程度要求责任人（单位）给予相应赔偿。</w:t>
      </w:r>
    </w:p>
    <w:p>
      <w:pPr>
        <w:pStyle w:val="32"/>
        <w:ind w:firstLine="640"/>
      </w:pPr>
      <w:r>
        <w:rPr>
          <w:rFonts w:hint="eastAsia"/>
        </w:rPr>
        <w:t>第十七条 任何单位和个人违反本制度的规定，实验实训中心有权根据实际情况对个人和相关单位采取相应违规处理措施。违规处理措施包括但不仅限于以下：现场劝离智慧教室；请安全保卫部门协助处理；向所在单位通报，并进行通报批评；现场暂停相关活动，回收教学设备；取消借用（使用）资格。</w:t>
      </w:r>
    </w:p>
    <w:p>
      <w:pPr>
        <w:pStyle w:val="32"/>
        <w:ind w:firstLine="640"/>
      </w:pPr>
      <w:r>
        <w:rPr>
          <w:rFonts w:hint="eastAsia"/>
        </w:rPr>
        <w:t>第十八条 本制度自发布之日起执行。</w:t>
      </w:r>
    </w:p>
    <w:p>
      <w:pPr>
        <w:pStyle w:val="32"/>
        <w:ind w:firstLine="640"/>
      </w:pPr>
      <w:r>
        <w:rPr>
          <w:rFonts w:hint="eastAsia"/>
        </w:rPr>
        <w:t>第十九条 本制度由实验实训中心负责解释。</w:t>
      </w: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pStyle w:val="32"/>
        <w:ind w:firstLine="640"/>
      </w:pPr>
    </w:p>
    <w:p>
      <w:pPr>
        <w:widowControl/>
        <w:pBdr>
          <w:top w:val="single" w:color="auto" w:sz="4" w:space="0"/>
          <w:bottom w:val="single" w:color="auto" w:sz="4" w:space="0"/>
        </w:pBdr>
        <w:ind w:firstLine="280" w:firstLineChars="100"/>
        <w:jc w:val="left"/>
        <w:rPr>
          <w:rFonts w:ascii="方正小标宋简体" w:hAnsi="宋体" w:eastAsia="方正小标宋简体" w:cs="宋体"/>
          <w:kern w:val="0"/>
          <w:sz w:val="44"/>
          <w:szCs w:val="44"/>
        </w:rPr>
      </w:pPr>
      <w:r>
        <w:rPr>
          <w:rFonts w:hint="eastAsia" w:ascii="仿宋_GB2312" w:hAnsi="Verdana" w:cs="宋体"/>
          <w:color w:val="000000"/>
          <w:kern w:val="0"/>
          <w:sz w:val="28"/>
          <w:szCs w:val="28"/>
        </w:rPr>
        <w:t xml:space="preserve">福州理工学院实验实训中心          </w:t>
      </w:r>
      <w:r>
        <w:rPr>
          <w:rFonts w:ascii="仿宋_GB2312" w:hAnsi="Verdana" w:cs="宋体"/>
          <w:color w:val="000000"/>
          <w:kern w:val="0"/>
          <w:sz w:val="28"/>
          <w:szCs w:val="28"/>
        </w:rPr>
        <w:t xml:space="preserve">   </w:t>
      </w:r>
      <w:r>
        <w:rPr>
          <w:rFonts w:hint="eastAsia" w:ascii="仿宋_GB2312" w:hAnsi="Verdana" w:cs="宋体"/>
          <w:color w:val="000000"/>
          <w:kern w:val="0"/>
          <w:sz w:val="28"/>
          <w:szCs w:val="28"/>
        </w:rPr>
        <w:t xml:space="preserve">  2022年</w:t>
      </w:r>
      <w:r>
        <w:rPr>
          <w:rFonts w:ascii="仿宋_GB2312" w:hAnsi="Verdana" w:cs="宋体"/>
          <w:color w:val="000000"/>
          <w:kern w:val="0"/>
          <w:sz w:val="28"/>
          <w:szCs w:val="28"/>
        </w:rPr>
        <w:t>4</w:t>
      </w:r>
      <w:r>
        <w:rPr>
          <w:rFonts w:hint="eastAsia" w:ascii="仿宋_GB2312" w:hAnsi="Verdana" w:cs="宋体"/>
          <w:color w:val="000000"/>
          <w:kern w:val="0"/>
          <w:sz w:val="28"/>
          <w:szCs w:val="28"/>
        </w:rPr>
        <w:t>月</w:t>
      </w:r>
      <w:r>
        <w:rPr>
          <w:rFonts w:ascii="仿宋_GB2312" w:hAnsi="Verdana" w:cs="宋体"/>
          <w:color w:val="000000"/>
          <w:kern w:val="0"/>
          <w:sz w:val="28"/>
          <w:szCs w:val="28"/>
        </w:rPr>
        <w:t>8</w:t>
      </w:r>
      <w:r>
        <w:rPr>
          <w:rFonts w:hint="eastAsia" w:ascii="仿宋_GB2312" w:hAnsi="Verdana" w:cs="宋体"/>
          <w:color w:val="000000"/>
          <w:kern w:val="0"/>
          <w:sz w:val="28"/>
          <w:szCs w:val="28"/>
        </w:rPr>
        <w:t>日印发</w:t>
      </w:r>
    </w:p>
    <w:sectPr>
      <w:headerReference r:id="rId5" w:type="first"/>
      <w:footerReference r:id="rId8" w:type="first"/>
      <w:headerReference r:id="rId3" w:type="default"/>
      <w:footerReference r:id="rId6" w:type="default"/>
      <w:headerReference r:id="rId4" w:type="even"/>
      <w:footerReference r:id="rId7" w:type="even"/>
      <w:pgSz w:w="11906" w:h="16838"/>
      <w:pgMar w:top="1587" w:right="1559" w:bottom="1587" w:left="155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B399AF-92EB-472D-BAEB-B9A9A28C81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567CB69-579E-4C9A-A892-89D96B77B15A}"/>
  </w:font>
  <w:font w:name="仿宋_GB2312">
    <w:panose1 w:val="02010609030101010101"/>
    <w:charset w:val="86"/>
    <w:family w:val="auto"/>
    <w:pitch w:val="default"/>
    <w:sig w:usb0="00000001" w:usb1="080E0000" w:usb2="00000000" w:usb3="00000000" w:csb0="00040000" w:csb1="00000000"/>
    <w:embedRegular r:id="rId3" w:fontKey="{96FCEA24-F602-4E25-8A35-6413856CFD75}"/>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embedRegular r:id="rId4" w:fontKey="{DD653EB3-C9F7-44D1-B6DE-E4F42A90FA0C}"/>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5" w:fontKey="{86702879-6A33-4BA8-81AB-7D2BC5EB037F}"/>
  </w:font>
  <w:font w:name="Verdana">
    <w:panose1 w:val="020B0604030504040204"/>
    <w:charset w:val="00"/>
    <w:family w:val="swiss"/>
    <w:pitch w:val="default"/>
    <w:sig w:usb0="A00006FF" w:usb1="4000205B" w:usb2="00000010" w:usb3="00000000" w:csb0="2000019F" w:csb1="00000000"/>
    <w:embedRegular r:id="rId6" w:fontKey="{3FF3F527-7733-41B0-92EC-46A5D5B31C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6"/>
                            <w:ind w:firstLine="560"/>
                            <w:rPr>
                              <w:rFonts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ascii="宋体" w:hAnsi="宋体" w:eastAsia="宋体" w:cs="宋体"/>
                              <w:sz w:val="28"/>
                              <w:szCs w:val="44"/>
                            </w:rPr>
                            <w:t>- 3 -</w:t>
                          </w:r>
                          <w:r>
                            <w:rPr>
                              <w:rFonts w:hint="eastAsia" w:ascii="宋体" w:hAnsi="宋体" w:eastAsia="宋体" w:cs="宋体"/>
                              <w:sz w:val="28"/>
                              <w:szCs w:val="44"/>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ziEn0QAA&#10;AAMBAAAPAAAAAAAAAAEAIAAAACIAAABkcnMvZG93bnJldi54bWxQSwECFAAUAAAACACHTuJAvBDb&#10;mewBAAC0AwAADgAAAAAAAAABACAAAAAgAQAAZHJzL2Uyb0RvYy54bWxQSwUGAAAAAAYABgBZAQAA&#10;fgUAAAAA&#10;">
              <v:fill on="f" focussize="0,0"/>
              <v:stroke on="f"/>
              <v:imagedata o:title=""/>
              <o:lock v:ext="edit" aspectratio="f"/>
              <v:textbox inset="0mm,0mm,0mm,0mm" style="mso-fit-shape-to-text:t;">
                <w:txbxContent>
                  <w:p>
                    <w:pPr>
                      <w:pStyle w:val="6"/>
                      <w:ind w:firstLine="560"/>
                      <w:rPr>
                        <w:rFonts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ascii="宋体" w:hAnsi="宋体" w:eastAsia="宋体" w:cs="宋体"/>
                        <w:sz w:val="28"/>
                        <w:szCs w:val="44"/>
                      </w:rPr>
                      <w:t>- 3 -</w:t>
                    </w:r>
                    <w:r>
                      <w:rPr>
                        <w:rFonts w:hint="eastAsia" w:ascii="宋体" w:hAnsi="宋体" w:eastAsia="宋体" w:cs="宋体"/>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B597A"/>
    <w:multiLevelType w:val="multilevel"/>
    <w:tmpl w:val="52EB597A"/>
    <w:lvl w:ilvl="0" w:tentative="0">
      <w:start w:val="1"/>
      <w:numFmt w:val="bullet"/>
      <w:pStyle w:val="18"/>
      <w:lvlText w:val=""/>
      <w:lvlJc w:val="left"/>
      <w:pPr>
        <w:ind w:left="76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E"/>
    <w:rsid w:val="000146E5"/>
    <w:rsid w:val="000326A0"/>
    <w:rsid w:val="000358A5"/>
    <w:rsid w:val="00091794"/>
    <w:rsid w:val="00164D91"/>
    <w:rsid w:val="001675FD"/>
    <w:rsid w:val="001A31B8"/>
    <w:rsid w:val="002875C7"/>
    <w:rsid w:val="002E050E"/>
    <w:rsid w:val="002F43D8"/>
    <w:rsid w:val="0033627C"/>
    <w:rsid w:val="00365087"/>
    <w:rsid w:val="003E3484"/>
    <w:rsid w:val="00446010"/>
    <w:rsid w:val="0047551F"/>
    <w:rsid w:val="004D2B21"/>
    <w:rsid w:val="004D72D5"/>
    <w:rsid w:val="00514662"/>
    <w:rsid w:val="005422B8"/>
    <w:rsid w:val="00544203"/>
    <w:rsid w:val="00572F77"/>
    <w:rsid w:val="00612712"/>
    <w:rsid w:val="00630222"/>
    <w:rsid w:val="00642986"/>
    <w:rsid w:val="006D0C5A"/>
    <w:rsid w:val="006D7294"/>
    <w:rsid w:val="006F6284"/>
    <w:rsid w:val="0076498F"/>
    <w:rsid w:val="00781A9B"/>
    <w:rsid w:val="0078520A"/>
    <w:rsid w:val="0079706D"/>
    <w:rsid w:val="007A04BB"/>
    <w:rsid w:val="007A3C98"/>
    <w:rsid w:val="007C70B0"/>
    <w:rsid w:val="00814536"/>
    <w:rsid w:val="00823CD2"/>
    <w:rsid w:val="00850899"/>
    <w:rsid w:val="008A1861"/>
    <w:rsid w:val="008B3CB3"/>
    <w:rsid w:val="009768AA"/>
    <w:rsid w:val="009C5197"/>
    <w:rsid w:val="00A773CE"/>
    <w:rsid w:val="00AB39B1"/>
    <w:rsid w:val="00B01766"/>
    <w:rsid w:val="00B366F4"/>
    <w:rsid w:val="00C12077"/>
    <w:rsid w:val="00C13F91"/>
    <w:rsid w:val="00C62D35"/>
    <w:rsid w:val="00C77070"/>
    <w:rsid w:val="00C82D14"/>
    <w:rsid w:val="00CB5F63"/>
    <w:rsid w:val="00CC5E75"/>
    <w:rsid w:val="00CF2DB6"/>
    <w:rsid w:val="00D06D9E"/>
    <w:rsid w:val="00D35465"/>
    <w:rsid w:val="00D66DCC"/>
    <w:rsid w:val="00D74240"/>
    <w:rsid w:val="00E362A9"/>
    <w:rsid w:val="00E4012C"/>
    <w:rsid w:val="00E85BF8"/>
    <w:rsid w:val="00EC3066"/>
    <w:rsid w:val="00ED383C"/>
    <w:rsid w:val="00EE5246"/>
    <w:rsid w:val="00F724DA"/>
    <w:rsid w:val="00F758E5"/>
    <w:rsid w:val="00F821C8"/>
    <w:rsid w:val="00FD6A3A"/>
    <w:rsid w:val="05337C8A"/>
    <w:rsid w:val="094A4584"/>
    <w:rsid w:val="2F5325EE"/>
    <w:rsid w:val="518449B9"/>
    <w:rsid w:val="54333CE8"/>
    <w:rsid w:val="57F624EC"/>
    <w:rsid w:val="65843270"/>
    <w:rsid w:val="68753651"/>
    <w:rsid w:val="7C0E3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仿宋_GB2312" w:cs="Times New Roman"/>
      <w:kern w:val="2"/>
      <w:sz w:val="32"/>
      <w:szCs w:val="24"/>
      <w:lang w:val="en-US" w:eastAsia="zh-CN" w:bidi="ar-SA"/>
    </w:rPr>
  </w:style>
  <w:style w:type="paragraph" w:styleId="2">
    <w:name w:val="heading 1"/>
    <w:next w:val="1"/>
    <w:link w:val="12"/>
    <w:qFormat/>
    <w:uiPriority w:val="0"/>
    <w:pPr>
      <w:keepNext/>
      <w:keepLines/>
      <w:spacing w:before="50" w:beforeLines="50" w:line="360" w:lineRule="auto"/>
      <w:outlineLvl w:val="0"/>
    </w:pPr>
    <w:rPr>
      <w:rFonts w:ascii="Times New Roman" w:hAnsi="Times New Roman" w:eastAsia="黑体" w:cs="Times New Roman"/>
      <w:bCs/>
      <w:sz w:val="32"/>
      <w:szCs w:val="28"/>
      <w:lang w:val="en-US" w:eastAsia="en-US" w:bidi="ar-SA"/>
    </w:rPr>
  </w:style>
  <w:style w:type="paragraph" w:styleId="3">
    <w:name w:val="heading 2"/>
    <w:basedOn w:val="1"/>
    <w:next w:val="1"/>
    <w:link w:val="13"/>
    <w:qFormat/>
    <w:uiPriority w:val="0"/>
    <w:pPr>
      <w:keepNext/>
      <w:keepLines/>
      <w:spacing w:before="50" w:beforeLines="50" w:after="260" w:line="360" w:lineRule="auto"/>
      <w:ind w:firstLine="50" w:firstLineChars="50"/>
      <w:outlineLvl w:val="1"/>
    </w:pPr>
    <w:rPr>
      <w:rFonts w:ascii="Arial" w:hAnsi="Arial" w:eastAsia="楷体"/>
      <w:b/>
      <w:bCs/>
      <w:szCs w:val="32"/>
    </w:rPr>
  </w:style>
  <w:style w:type="paragraph" w:styleId="4">
    <w:name w:val="heading 3"/>
    <w:basedOn w:val="1"/>
    <w:next w:val="1"/>
    <w:link w:val="14"/>
    <w:qFormat/>
    <w:uiPriority w:val="0"/>
    <w:pPr>
      <w:keepNext/>
      <w:keepLines/>
      <w:spacing w:before="50" w:beforeLines="50" w:after="260" w:line="360" w:lineRule="auto"/>
      <w:ind w:firstLine="100" w:firstLineChars="100"/>
      <w:outlineLvl w:val="2"/>
    </w:pPr>
    <w:rPr>
      <w:b/>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semiHidden/>
    <w:unhideWhenUsed/>
    <w:qFormat/>
    <w:uiPriority w:val="99"/>
    <w:pPr>
      <w:spacing w:after="120"/>
    </w:pPr>
  </w:style>
  <w:style w:type="paragraph" w:styleId="6">
    <w:name w:val="footer"/>
    <w:basedOn w:val="1"/>
    <w:link w:val="28"/>
    <w:qFormat/>
    <w:uiPriority w:val="0"/>
    <w:pPr>
      <w:tabs>
        <w:tab w:val="center" w:pos="4153"/>
        <w:tab w:val="right" w:pos="8306"/>
      </w:tabs>
      <w:snapToGrid w:val="0"/>
      <w:jc w:val="left"/>
    </w:pPr>
    <w:rPr>
      <w:sz w:val="18"/>
    </w:rPr>
  </w:style>
  <w:style w:type="paragraph" w:styleId="7">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29"/>
    <w:qFormat/>
    <w:uiPriority w:val="0"/>
    <w:pPr>
      <w:snapToGrid w:val="0"/>
      <w:spacing w:line="560" w:lineRule="exact"/>
      <w:jc w:val="center"/>
    </w:pPr>
    <w:rPr>
      <w:rFonts w:ascii="方正小标宋简体" w:hAnsi="方正小标宋简体" w:eastAsia="方正小标宋简体" w:cs="方正小标宋简体"/>
      <w:sz w:val="44"/>
      <w:szCs w:val="44"/>
    </w:rPr>
  </w:style>
  <w:style w:type="paragraph" w:styleId="9">
    <w:name w:val="Body Text First Indent"/>
    <w:basedOn w:val="5"/>
    <w:link w:val="27"/>
    <w:qFormat/>
    <w:uiPriority w:val="0"/>
    <w:pPr>
      <w:ind w:firstLine="420" w:firstLineChars="100"/>
    </w:pPr>
    <w:rPr>
      <w:kern w:val="0"/>
      <w:sz w:val="20"/>
    </w:rPr>
  </w:style>
  <w:style w:type="character" w:customStyle="1" w:styleId="12">
    <w:name w:val="标题 1 字符"/>
    <w:basedOn w:val="11"/>
    <w:link w:val="2"/>
    <w:qFormat/>
    <w:uiPriority w:val="0"/>
    <w:rPr>
      <w:rFonts w:ascii="Times New Roman" w:hAnsi="Times New Roman" w:eastAsia="黑体" w:cs="Times New Roman"/>
      <w:bCs/>
      <w:kern w:val="0"/>
      <w:sz w:val="32"/>
      <w:szCs w:val="28"/>
      <w:lang w:eastAsia="en-US"/>
    </w:rPr>
  </w:style>
  <w:style w:type="character" w:customStyle="1" w:styleId="13">
    <w:name w:val="标题 2 字符"/>
    <w:basedOn w:val="11"/>
    <w:link w:val="3"/>
    <w:qFormat/>
    <w:uiPriority w:val="0"/>
    <w:rPr>
      <w:rFonts w:ascii="Arial" w:hAnsi="Arial" w:eastAsia="楷体" w:cs="Times New Roman"/>
      <w:b/>
      <w:bCs/>
      <w:sz w:val="32"/>
      <w:szCs w:val="32"/>
    </w:rPr>
  </w:style>
  <w:style w:type="character" w:customStyle="1" w:styleId="14">
    <w:name w:val="标题 3 字符"/>
    <w:basedOn w:val="11"/>
    <w:link w:val="4"/>
    <w:qFormat/>
    <w:uiPriority w:val="0"/>
    <w:rPr>
      <w:rFonts w:ascii="Times New Roman" w:hAnsi="Times New Roman" w:eastAsia="宋体" w:cs="Times New Roman"/>
      <w:b/>
      <w:bCs/>
      <w:kern w:val="0"/>
      <w:sz w:val="24"/>
      <w:szCs w:val="32"/>
    </w:rPr>
  </w:style>
  <w:style w:type="paragraph" w:customStyle="1" w:styleId="15">
    <w:name w:val="表格标题"/>
    <w:basedOn w:val="1"/>
    <w:qFormat/>
    <w:uiPriority w:val="0"/>
    <w:pPr>
      <w:widowControl/>
      <w:jc w:val="center"/>
    </w:pPr>
    <w:rPr>
      <w:b/>
    </w:rPr>
  </w:style>
  <w:style w:type="paragraph" w:customStyle="1" w:styleId="16">
    <w:name w:val="表格文字"/>
    <w:qFormat/>
    <w:uiPriority w:val="0"/>
    <w:pPr>
      <w:jc w:val="center"/>
    </w:pPr>
    <w:rPr>
      <w:rFonts w:ascii="宋体" w:hAnsi="宋体" w:eastAsia="宋体" w:cs="宋体"/>
      <w:bCs/>
      <w:sz w:val="21"/>
      <w:lang w:val="en-US" w:eastAsia="zh-CN" w:bidi="ar-SA"/>
    </w:rPr>
  </w:style>
  <w:style w:type="paragraph" w:customStyle="1" w:styleId="17">
    <w:name w:val="扉页落款"/>
    <w:qFormat/>
    <w:uiPriority w:val="0"/>
    <w:pPr>
      <w:spacing w:line="300" w:lineRule="auto"/>
      <w:jc w:val="center"/>
    </w:pPr>
    <w:rPr>
      <w:rFonts w:ascii="Times New Roman" w:hAnsi="Times New Roman" w:eastAsia="楷体_GB2312" w:cs="Times New Roman"/>
      <w:sz w:val="28"/>
      <w:szCs w:val="44"/>
      <w:lang w:val="en-US" w:eastAsia="zh-CN" w:bidi="ar-SA"/>
    </w:rPr>
  </w:style>
  <w:style w:type="paragraph" w:customStyle="1" w:styleId="18">
    <w:name w:val="分类"/>
    <w:basedOn w:val="1"/>
    <w:qFormat/>
    <w:uiPriority w:val="0"/>
    <w:pPr>
      <w:numPr>
        <w:ilvl w:val="0"/>
        <w:numId w:val="1"/>
      </w:numPr>
      <w:ind w:firstLine="0"/>
    </w:pPr>
  </w:style>
  <w:style w:type="paragraph" w:customStyle="1" w:styleId="19">
    <w:name w:val="封面标题"/>
    <w:next w:val="1"/>
    <w:qFormat/>
    <w:uiPriority w:val="0"/>
    <w:pPr>
      <w:spacing w:line="360" w:lineRule="auto"/>
      <w:jc w:val="center"/>
    </w:pPr>
    <w:rPr>
      <w:rFonts w:ascii="Times New Roman" w:hAnsi="Times New Roman" w:eastAsia="楷体_GB2312" w:cs="Times New Roman"/>
      <w:b/>
      <w:color w:val="000000"/>
      <w:sz w:val="48"/>
      <w:szCs w:val="44"/>
      <w:lang w:val="en-US" w:eastAsia="zh-CN" w:bidi="ar-SA"/>
    </w:rPr>
  </w:style>
  <w:style w:type="paragraph" w:customStyle="1" w:styleId="20">
    <w:name w:val="黑体"/>
    <w:basedOn w:val="1"/>
    <w:qFormat/>
    <w:uiPriority w:val="0"/>
    <w:rPr>
      <w:b/>
    </w:rPr>
  </w:style>
  <w:style w:type="paragraph" w:customStyle="1" w:styleId="21">
    <w:name w:val="结尾"/>
    <w:basedOn w:val="1"/>
    <w:qFormat/>
    <w:uiPriority w:val="0"/>
    <w:pPr>
      <w:wordWrap w:val="0"/>
      <w:spacing w:after="78" w:line="560" w:lineRule="exact"/>
      <w:ind w:firstLine="640"/>
      <w:jc w:val="right"/>
    </w:pPr>
    <w:rPr>
      <w:rFonts w:ascii="仿宋_GB2312" w:hAnsi="仿宋_GB2312" w:cs="仿宋_GB2312"/>
      <w:szCs w:val="32"/>
    </w:rPr>
  </w:style>
  <w:style w:type="paragraph" w:customStyle="1" w:styleId="22">
    <w:name w:val="落款"/>
    <w:qFormat/>
    <w:uiPriority w:val="0"/>
    <w:pPr>
      <w:ind w:firstLine="400" w:firstLineChars="400"/>
    </w:pPr>
    <w:rPr>
      <w:rFonts w:ascii="Times New Roman" w:hAnsi="Times New Roman" w:eastAsia="楷体_GB2312" w:cs="Times New Roman"/>
      <w:sz w:val="28"/>
      <w:szCs w:val="28"/>
      <w:lang w:val="en-US" w:eastAsia="zh-CN" w:bidi="ar-SA"/>
    </w:rPr>
  </w:style>
  <w:style w:type="paragraph" w:customStyle="1" w:styleId="23">
    <w:name w:val="评分"/>
    <w:basedOn w:val="1"/>
    <w:qFormat/>
    <w:uiPriority w:val="0"/>
    <w:pPr>
      <w:widowControl/>
      <w:spacing w:line="300" w:lineRule="auto"/>
      <w:ind w:firstLine="560"/>
    </w:pPr>
    <w:rPr>
      <w:rFonts w:cs="宋体"/>
      <w:color w:val="3333FF"/>
      <w:sz w:val="28"/>
      <w:szCs w:val="28"/>
      <w:lang w:eastAsia="en-US"/>
    </w:rPr>
  </w:style>
  <w:style w:type="paragraph" w:customStyle="1" w:styleId="24">
    <w:name w:val="图表"/>
    <w:next w:val="1"/>
    <w:qFormat/>
    <w:uiPriority w:val="0"/>
    <w:pPr>
      <w:jc w:val="center"/>
    </w:pPr>
    <w:rPr>
      <w:rFonts w:ascii="Times New Roman" w:hAnsi="Times New Roman" w:eastAsia="宋体" w:cs="Times New Roman"/>
      <w:sz w:val="24"/>
      <w:lang w:val="en-US" w:eastAsia="zh-CN" w:bidi="ar-SA"/>
    </w:rPr>
  </w:style>
  <w:style w:type="paragraph" w:customStyle="1" w:styleId="25">
    <w:name w:val="图表标题"/>
    <w:next w:val="1"/>
    <w:qFormat/>
    <w:uiPriority w:val="0"/>
    <w:pPr>
      <w:jc w:val="center"/>
    </w:pPr>
    <w:rPr>
      <w:rFonts w:ascii="Times New Roman" w:hAnsi="Times New Roman" w:eastAsia="宋体" w:cs="Times New Roman"/>
      <w:b/>
      <w:bCs/>
      <w:sz w:val="24"/>
      <w:lang w:val="en-US" w:eastAsia="zh-CN" w:bidi="ar-SA"/>
    </w:rPr>
  </w:style>
  <w:style w:type="character" w:customStyle="1" w:styleId="26">
    <w:name w:val="正文文本 字符"/>
    <w:basedOn w:val="11"/>
    <w:link w:val="5"/>
    <w:semiHidden/>
    <w:qFormat/>
    <w:uiPriority w:val="99"/>
    <w:rPr>
      <w:rFonts w:ascii="Calibri" w:hAnsi="Calibri" w:eastAsia="仿宋_GB2312" w:cs="Times New Roman"/>
      <w:sz w:val="32"/>
      <w:szCs w:val="24"/>
    </w:rPr>
  </w:style>
  <w:style w:type="character" w:customStyle="1" w:styleId="27">
    <w:name w:val="正文文本首行缩进 字符"/>
    <w:basedOn w:val="26"/>
    <w:link w:val="9"/>
    <w:qFormat/>
    <w:uiPriority w:val="0"/>
    <w:rPr>
      <w:rFonts w:ascii="Calibri" w:hAnsi="Calibri" w:eastAsia="仿宋_GB2312" w:cs="Times New Roman"/>
      <w:kern w:val="0"/>
      <w:sz w:val="20"/>
      <w:szCs w:val="24"/>
    </w:rPr>
  </w:style>
  <w:style w:type="character" w:customStyle="1" w:styleId="28">
    <w:name w:val="页脚 字符"/>
    <w:basedOn w:val="11"/>
    <w:link w:val="6"/>
    <w:qFormat/>
    <w:uiPriority w:val="0"/>
    <w:rPr>
      <w:rFonts w:ascii="Calibri" w:hAnsi="Calibri" w:eastAsia="仿宋_GB2312" w:cs="Times New Roman"/>
      <w:sz w:val="18"/>
      <w:szCs w:val="24"/>
    </w:rPr>
  </w:style>
  <w:style w:type="character" w:customStyle="1" w:styleId="29">
    <w:name w:val="标题 字符"/>
    <w:basedOn w:val="11"/>
    <w:link w:val="8"/>
    <w:qFormat/>
    <w:uiPriority w:val="0"/>
    <w:rPr>
      <w:rFonts w:ascii="方正小标宋简体" w:hAnsi="方正小标宋简体" w:eastAsia="方正小标宋简体" w:cs="方正小标宋简体"/>
      <w:sz w:val="44"/>
      <w:szCs w:val="44"/>
    </w:rPr>
  </w:style>
  <w:style w:type="paragraph" w:customStyle="1" w:styleId="30">
    <w:name w:val="福州理工学院"/>
    <w:qFormat/>
    <w:uiPriority w:val="0"/>
    <w:pPr>
      <w:jc w:val="center"/>
    </w:pPr>
    <w:rPr>
      <w:rFonts w:ascii="方正小标宋简体" w:hAnsi="华文中宋" w:eastAsia="方正小标宋简体" w:cs="Times New Roman"/>
      <w:color w:val="FF0000"/>
      <w:spacing w:val="40"/>
      <w:w w:val="60"/>
      <w:kern w:val="2"/>
      <w:sz w:val="140"/>
      <w:szCs w:val="140"/>
      <w:lang w:val="en-US" w:eastAsia="zh-CN" w:bidi="ar-SA"/>
    </w:rPr>
  </w:style>
  <w:style w:type="paragraph" w:customStyle="1" w:styleId="31">
    <w:name w:val="公文文号"/>
    <w:basedOn w:val="1"/>
    <w:qFormat/>
    <w:uiPriority w:val="0"/>
    <w:pPr>
      <w:tabs>
        <w:tab w:val="left" w:pos="7560"/>
      </w:tabs>
      <w:ind w:firstLine="482"/>
      <w:jc w:val="center"/>
    </w:pPr>
    <w:rPr>
      <w:rFonts w:ascii="仿宋_GB2312"/>
      <w:color w:val="000000"/>
      <w:szCs w:val="32"/>
    </w:rPr>
  </w:style>
  <w:style w:type="paragraph" w:customStyle="1" w:styleId="32">
    <w:name w:val="公文正文"/>
    <w:basedOn w:val="1"/>
    <w:qFormat/>
    <w:uiPriority w:val="0"/>
    <w:pPr>
      <w:spacing w:after="78" w:line="560" w:lineRule="exact"/>
      <w:ind w:firstLine="480"/>
      <w:jc w:val="left"/>
    </w:pPr>
    <w:rPr>
      <w:rFonts w:ascii="仿宋_GB2312" w:hAnsi="仿宋_GB2312" w:cs="仿宋_GB2312"/>
      <w:szCs w:val="32"/>
    </w:rPr>
  </w:style>
  <w:style w:type="paragraph" w:customStyle="1" w:styleId="33">
    <w:name w:val="公文标题"/>
    <w:basedOn w:val="1"/>
    <w:next w:val="1"/>
    <w:qFormat/>
    <w:uiPriority w:val="0"/>
    <w:pPr>
      <w:snapToGrid w:val="0"/>
      <w:spacing w:line="560" w:lineRule="exact"/>
      <w:jc w:val="center"/>
    </w:pPr>
    <w:rPr>
      <w:rFonts w:ascii="方正小标宋简体" w:hAnsi="方正小标宋简体" w:eastAsia="方正小标宋简体" w:cs="方正小标宋简体"/>
      <w:sz w:val="44"/>
      <w:szCs w:val="44"/>
    </w:rPr>
  </w:style>
  <w:style w:type="character" w:customStyle="1" w:styleId="34">
    <w:name w:val="页眉 字符"/>
    <w:basedOn w:val="11"/>
    <w:link w:val="7"/>
    <w:qFormat/>
    <w:uiPriority w:val="99"/>
    <w:rPr>
      <w:rFonts w:ascii="Calibri" w:hAnsi="Calibri"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1558</Words>
  <Characters>1568</Characters>
  <Lines>13</Lines>
  <Paragraphs>3</Paragraphs>
  <TotalTime>7</TotalTime>
  <ScaleCrop>false</ScaleCrop>
  <LinksUpToDate>false</LinksUpToDate>
  <CharactersWithSpaces>1770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2022-04-12T01:03:00Z</dcterms:created>
  <dc:creator>辉 程</dc:creator>
  <cp:lastModifiedBy>朱文娟</cp:lastModifiedBy>
  <cp:lastPrinted>2022-03-24T06:41:00Z</cp:lastPrinted>
  <dcterms:modified xsi:type="dcterms:W3CDTF">2022-04-14T00:59:58Z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96BC838CA81145A183FCE0C4FCFAB744</vt:lpwstr>
  </property>
</Properties>
</file>