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2"/>
          <w:szCs w:val="24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  <w:r>
        <w:rPr>
          <w:rFonts w:hint="eastAsia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福理工教〔2021〕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97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方正小标宋简体" w:eastAsia="方正小标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</w:rPr>
        <w:t>关于开展2021-2022学年第一学期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</w:rPr>
        <w:t>期初教学检查工作的通知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snapToGrid w:val="0"/>
        <w:spacing w:line="600" w:lineRule="exac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各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部门、各</w:t>
      </w:r>
      <w:r>
        <w:rPr>
          <w:rFonts w:hint="eastAsia" w:ascii="仿宋_GB2312" w:hAnsi="宋体" w:eastAsia="仿宋_GB2312" w:cs="Times New Roman"/>
          <w:sz w:val="32"/>
          <w:szCs w:val="32"/>
        </w:rPr>
        <w:t>单位：</w:t>
      </w:r>
    </w:p>
    <w:p>
      <w:pPr>
        <w:spacing w:line="600" w:lineRule="exact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为确保新学期各项教学工作有序开展，进一步提高教学质量，维护正常教学秩序，加强教育教学过程管理，决定统一开展期初教学工作检查，现将有关事宜通知如下：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一、时间安排</w:t>
      </w:r>
    </w:p>
    <w:p>
      <w:pPr>
        <w:snapToGrid w:val="0"/>
        <w:spacing w:line="600" w:lineRule="exact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2021年8月</w:t>
      </w:r>
      <w:r>
        <w:rPr>
          <w:rFonts w:ascii="仿宋_GB2312" w:hAnsi="宋体" w:eastAsia="仿宋_GB2312" w:cs="Times New Roman"/>
          <w:sz w:val="32"/>
          <w:szCs w:val="32"/>
        </w:rPr>
        <w:t>30</w:t>
      </w:r>
      <w:r>
        <w:rPr>
          <w:rFonts w:hint="eastAsia" w:ascii="仿宋_GB2312" w:hAnsi="宋体" w:eastAsia="仿宋_GB2312" w:cs="Times New Roman"/>
          <w:sz w:val="32"/>
          <w:szCs w:val="32"/>
        </w:rPr>
        <w:t>日-9月</w:t>
      </w:r>
      <w:r>
        <w:rPr>
          <w:rFonts w:ascii="仿宋_GB2312" w:hAnsi="宋体" w:eastAsia="仿宋_GB2312" w:cs="Times New Roman"/>
          <w:sz w:val="32"/>
          <w:szCs w:val="32"/>
        </w:rPr>
        <w:t>24</w:t>
      </w:r>
      <w:r>
        <w:rPr>
          <w:rFonts w:hint="eastAsia" w:ascii="仿宋_GB2312" w:hAnsi="宋体" w:eastAsia="仿宋_GB2312" w:cs="Times New Roman"/>
          <w:sz w:val="32"/>
          <w:szCs w:val="32"/>
        </w:rPr>
        <w:t>日</w:t>
      </w:r>
    </w:p>
    <w:p>
      <w:pPr>
        <w:snapToGrid w:val="0"/>
        <w:spacing w:line="60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二、检查内容</w:t>
      </w:r>
    </w:p>
    <w:p>
      <w:pPr>
        <w:snapToGrid w:val="0"/>
        <w:spacing w:line="60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（一）教学安排情况</w:t>
      </w:r>
    </w:p>
    <w:p>
      <w:pPr>
        <w:snapToGrid w:val="0"/>
        <w:spacing w:line="600" w:lineRule="exact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要检查新学期课表安排、授课计划安排、实践教学环节安排、毕业实习和毕业设计（论文）安排、补考安排等情况。检查对本学期教学任务再次落实情况进行查漏补缺，包括有无排漏、少排课程，有无人员、场所、时间方面冲突等。</w:t>
      </w:r>
    </w:p>
    <w:p>
      <w:pPr>
        <w:snapToGrid w:val="0"/>
        <w:spacing w:line="600" w:lineRule="exact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（二）教学条件情况</w:t>
      </w:r>
    </w:p>
    <w:p>
      <w:pPr>
        <w:snapToGrid w:val="0"/>
        <w:spacing w:line="600" w:lineRule="exact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主要检查教学环境包括多媒体教室、计算机机房和实验实训室等的卫生、教学设备设施准备、灯光、安全设施运行情况以及实验实训耗材的准备情况等，保证教学环境整洁、设备设施完好，确保教学正常运行。</w:t>
      </w:r>
    </w:p>
    <w:p>
      <w:pPr>
        <w:snapToGrid w:val="0"/>
        <w:spacing w:line="60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（三）教师教学文件准备情况</w:t>
      </w:r>
    </w:p>
    <w:p>
      <w:pPr>
        <w:snapToGrid w:val="0"/>
        <w:spacing w:line="600" w:lineRule="exact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主要包括任课教师的教材、教学大纲、进度表、教案、教学情况登记表等准备情况；教学大纲重点检查课程思政融入情况。</w:t>
      </w:r>
    </w:p>
    <w:p>
      <w:pPr>
        <w:snapToGrid w:val="0"/>
        <w:spacing w:line="60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（四）教学秩序及课堂教学情况检查</w:t>
      </w:r>
    </w:p>
    <w:p>
      <w:pPr>
        <w:snapToGrid w:val="0"/>
        <w:spacing w:line="600" w:lineRule="exact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对任课教师到位情况进行检查，检查有无任课教师迟到、早退、无故缺席现象发生；检查学生到课情况，有无迟到、旷课情况；对课堂纪律、教学秩序等情况进行检查，提醒全体教师特别是外聘教师做好开学首课的准备工作。</w:t>
      </w:r>
    </w:p>
    <w:p>
      <w:pPr>
        <w:snapToGrid w:val="0"/>
        <w:spacing w:line="60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（五）教学档案、毕业设计存档回头看</w:t>
      </w:r>
    </w:p>
    <w:p>
      <w:pPr>
        <w:snapToGrid w:val="0"/>
        <w:spacing w:line="600" w:lineRule="exact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对2020-2021学年第二学期课程档案及试卷档案和2</w:t>
      </w:r>
      <w:r>
        <w:rPr>
          <w:rFonts w:ascii="仿宋_GB2312" w:hAnsi="宋体" w:eastAsia="仿宋_GB2312" w:cs="Times New Roman"/>
          <w:sz w:val="32"/>
          <w:szCs w:val="32"/>
        </w:rPr>
        <w:t>021</w:t>
      </w:r>
      <w:r>
        <w:rPr>
          <w:rFonts w:hint="eastAsia" w:ascii="仿宋_GB2312" w:hAnsi="宋体" w:eastAsia="仿宋_GB2312" w:cs="Times New Roman"/>
          <w:sz w:val="32"/>
          <w:szCs w:val="32"/>
        </w:rPr>
        <w:t>届毕业生的实习、毕业设计（论文）档案开展回头看，重点跟踪学院自查和校级抽查发现的问题整改情况。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三、检查方式及安排</w:t>
      </w:r>
    </w:p>
    <w:p>
      <w:pPr>
        <w:spacing w:line="600" w:lineRule="exact"/>
        <w:ind w:firstLine="640" w:firstLineChars="200"/>
        <w:jc w:val="left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（一）学院自查</w:t>
      </w:r>
    </w:p>
    <w:p>
      <w:pPr>
        <w:spacing w:line="600" w:lineRule="exact"/>
        <w:ind w:firstLine="640" w:firstLineChars="200"/>
        <w:jc w:val="lef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各学院成立以学院院长、分管教学副院长、系（教研室）主任、专业带头人等相关人员组成的学院自查小组，开展期初教学检查工作，自查结束形成书面总结。自查表和总结报告于</w:t>
      </w:r>
      <w:r>
        <w:rPr>
          <w:rFonts w:ascii="仿宋_GB2312" w:hAnsi="宋体" w:eastAsia="仿宋_GB2312" w:cs="Times New Roman"/>
          <w:sz w:val="32"/>
          <w:szCs w:val="32"/>
        </w:rPr>
        <w:t>9</w:t>
      </w:r>
      <w:r>
        <w:rPr>
          <w:rFonts w:hint="eastAsia" w:ascii="仿宋_GB2312" w:hAnsi="宋体" w:eastAsia="仿宋_GB2312" w:cs="Times New Roman"/>
          <w:sz w:val="32"/>
          <w:szCs w:val="32"/>
        </w:rPr>
        <w:t>月</w:t>
      </w:r>
      <w:r>
        <w:rPr>
          <w:rFonts w:ascii="仿宋_GB2312" w:hAnsi="宋体" w:eastAsia="仿宋_GB2312" w:cs="Times New Roman"/>
          <w:sz w:val="32"/>
          <w:szCs w:val="32"/>
        </w:rPr>
        <w:t>30</w:t>
      </w:r>
      <w:r>
        <w:rPr>
          <w:rFonts w:hint="eastAsia" w:ascii="仿宋_GB2312" w:hAnsi="宋体" w:eastAsia="仿宋_GB2312" w:cs="Times New Roman"/>
          <w:sz w:val="32"/>
          <w:szCs w:val="32"/>
        </w:rPr>
        <w:t>日（周四）1</w:t>
      </w:r>
      <w:r>
        <w:rPr>
          <w:rFonts w:ascii="仿宋_GB2312" w:hAnsi="宋体" w:eastAsia="仿宋_GB2312" w:cs="Times New Roman"/>
          <w:sz w:val="32"/>
          <w:szCs w:val="32"/>
        </w:rPr>
        <w:t>4</w:t>
      </w:r>
      <w:r>
        <w:rPr>
          <w:rFonts w:hint="eastAsia" w:ascii="仿宋_GB2312" w:hAnsi="宋体" w:eastAsia="仿宋_GB2312" w:cs="Times New Roman"/>
          <w:sz w:val="32"/>
          <w:szCs w:val="32"/>
        </w:rPr>
        <w:t>：00前报送至教学质量管理中心，所有材料需同时报送电子版和加盖公章的纸质版。</w:t>
      </w:r>
    </w:p>
    <w:p>
      <w:pPr>
        <w:spacing w:line="600" w:lineRule="exact"/>
        <w:ind w:firstLine="640" w:firstLineChars="200"/>
        <w:jc w:val="left"/>
        <w:rPr>
          <w:rFonts w:hint="eastAsia" w:ascii="楷体" w:hAnsi="楷体" w:eastAsia="楷体" w:cs="楷体"/>
          <w:b w:val="0"/>
          <w:bCs/>
          <w:i w:val="0"/>
          <w:i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i w:val="0"/>
          <w:iCs w:val="0"/>
          <w:sz w:val="32"/>
          <w:szCs w:val="32"/>
        </w:rPr>
        <w:t>（二）学校抽查</w:t>
      </w:r>
    </w:p>
    <w:p>
      <w:pPr>
        <w:spacing w:line="600" w:lineRule="exact"/>
        <w:ind w:firstLine="640" w:firstLineChars="200"/>
        <w:jc w:val="lef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学校以教学质量管理中心及校教学督导组检查为主，对期初教学检查工作的相关内容进行抽查（抽查内容及名单另行通知）。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四、结果反馈</w:t>
      </w:r>
    </w:p>
    <w:p>
      <w:pPr>
        <w:spacing w:line="600" w:lineRule="exact"/>
        <w:ind w:firstLine="640" w:firstLineChars="200"/>
        <w:jc w:val="lef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（一）结果通报。检查工作结束后，教学质量管理中心将结合教学工作例会通报各学院检查结果，对好的经验与做法予以推广，对存在问题有针对性采取措施进行整改。</w:t>
      </w:r>
    </w:p>
    <w:p>
      <w:pPr>
        <w:spacing w:line="600" w:lineRule="exact"/>
        <w:ind w:firstLine="640" w:firstLineChars="200"/>
        <w:jc w:val="lef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（二）学院总结。各学院根据反馈意见进行整改、总结，并对后续教学改革工作提出意见与建议。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五、其他</w:t>
      </w:r>
    </w:p>
    <w:p>
      <w:pPr>
        <w:spacing w:line="600" w:lineRule="exact"/>
        <w:ind w:firstLine="640" w:firstLineChars="200"/>
        <w:jc w:val="lef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各学院要高度重视期初教学检查工作，对各项工作进行认真检查，对检查中发现的问题加以整改，确保学期教学工作有序运行。</w:t>
      </w:r>
    </w:p>
    <w:p>
      <w:pPr>
        <w:spacing w:line="600" w:lineRule="exact"/>
        <w:ind w:right="70"/>
        <w:jc w:val="right"/>
        <w:rPr>
          <w:rFonts w:ascii="仿宋_GB2312" w:hAnsi="宋体" w:eastAsia="仿宋_GB2312" w:cs="Times New Roman"/>
          <w:sz w:val="32"/>
          <w:szCs w:val="32"/>
        </w:rPr>
      </w:pPr>
    </w:p>
    <w:p>
      <w:pPr>
        <w:spacing w:line="600" w:lineRule="exact"/>
        <w:ind w:right="70" w:firstLine="640" w:firstLineChars="200"/>
        <w:jc w:val="lef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附件：1</w:t>
      </w:r>
      <w:r>
        <w:rPr>
          <w:rFonts w:ascii="仿宋_GB2312" w:hAnsi="宋体" w:eastAsia="仿宋_GB2312" w:cs="Times New Roman"/>
          <w:sz w:val="32"/>
          <w:szCs w:val="32"/>
        </w:rPr>
        <w:t>.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教学检查计划安排表</w:t>
      </w:r>
    </w:p>
    <w:p>
      <w:pPr>
        <w:spacing w:line="600" w:lineRule="exact"/>
        <w:ind w:right="70"/>
        <w:jc w:val="left"/>
        <w:rPr>
          <w:rFonts w:ascii="仿宋_GB2312" w:hAnsi="宋体" w:eastAsia="仿宋_GB2312" w:cs="Times New Roman"/>
          <w:sz w:val="32"/>
          <w:szCs w:val="32"/>
        </w:rPr>
      </w:pPr>
      <w:r>
        <w:rPr>
          <w:rFonts w:ascii="仿宋_GB2312" w:hAnsi="宋体" w:eastAsia="仿宋_GB2312" w:cs="Times New Roman"/>
          <w:sz w:val="32"/>
          <w:szCs w:val="32"/>
        </w:rPr>
        <w:t xml:space="preserve">          2.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期初教学检查总结</w:t>
      </w:r>
    </w:p>
    <w:p>
      <w:pPr>
        <w:spacing w:line="600" w:lineRule="exact"/>
        <w:ind w:right="70"/>
        <w:jc w:val="left"/>
        <w:rPr>
          <w:rFonts w:hint="eastAsia" w:ascii="仿宋_GB2312" w:hAnsi="宋体" w:eastAsia="仿宋_GB2312" w:cs="Times New Roman"/>
          <w:sz w:val="32"/>
          <w:szCs w:val="32"/>
          <w:lang w:eastAsia="zh-CN"/>
        </w:rPr>
      </w:pPr>
    </w:p>
    <w:p>
      <w:pPr>
        <w:spacing w:line="600" w:lineRule="exact"/>
        <w:ind w:right="70"/>
        <w:jc w:val="righ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福州理工学院教务处 </w:t>
      </w:r>
      <w:r>
        <w:rPr>
          <w:rFonts w:ascii="仿宋_GB2312" w:hAnsi="宋体" w:eastAsia="仿宋_GB2312" w:cs="Times New Roman"/>
          <w:sz w:val="32"/>
          <w:szCs w:val="32"/>
        </w:rPr>
        <w:t xml:space="preserve"> </w:t>
      </w:r>
      <w:r>
        <w:rPr>
          <w:rFonts w:hint="eastAsia" w:ascii="仿宋_GB2312" w:hAnsi="宋体" w:eastAsia="仿宋_GB2312" w:cs="Times New Roman"/>
          <w:sz w:val="32"/>
          <w:szCs w:val="32"/>
        </w:rPr>
        <w:t>教学质量管理中心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Times New Roman"/>
          <w:sz w:val="32"/>
          <w:szCs w:val="32"/>
        </w:rPr>
        <w:t xml:space="preserve"> </w:t>
      </w:r>
      <w:r>
        <w:rPr>
          <w:rFonts w:ascii="仿宋_GB2312" w:hAnsi="宋体" w:eastAsia="仿宋_GB2312" w:cs="Times New Roman"/>
          <w:sz w:val="32"/>
          <w:szCs w:val="32"/>
        </w:rPr>
        <w:t xml:space="preserve">  </w:t>
      </w:r>
    </w:p>
    <w:p>
      <w:pPr>
        <w:spacing w:line="600" w:lineRule="exact"/>
        <w:jc w:val="lef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Times New Roman"/>
          <w:sz w:val="32"/>
          <w:szCs w:val="32"/>
        </w:rPr>
        <w:t xml:space="preserve"> 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宋体" w:eastAsia="仿宋_GB2312" w:cs="Times New Roman"/>
          <w:sz w:val="32"/>
          <w:szCs w:val="32"/>
        </w:rPr>
        <w:t>2021年</w:t>
      </w:r>
      <w:r>
        <w:rPr>
          <w:rFonts w:ascii="仿宋_GB2312" w:hAnsi="宋体" w:eastAsia="仿宋_GB2312" w:cs="Times New Roman"/>
          <w:sz w:val="32"/>
          <w:szCs w:val="32"/>
        </w:rPr>
        <w:t>8</w:t>
      </w:r>
      <w:r>
        <w:rPr>
          <w:rFonts w:hint="eastAsia" w:ascii="仿宋_GB2312" w:hAnsi="宋体" w:eastAsia="仿宋_GB2312" w:cs="Times New Roman"/>
          <w:sz w:val="32"/>
          <w:szCs w:val="32"/>
        </w:rPr>
        <w:t>月27日</w:t>
      </w:r>
    </w:p>
    <w:p>
      <w:pPr>
        <w:spacing w:before="156" w:beforeLines="50" w:after="156" w:afterLines="50" w:line="600" w:lineRule="exact"/>
        <w:rPr>
          <w:rFonts w:ascii="黑体" w:hAnsi="Times New Roman" w:eastAsia="黑体" w:cs="Times New Roman"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587" w:right="1559" w:bottom="1587" w:left="1559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spacing w:line="56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ascii="黑体" w:hAnsi="黑体" w:eastAsia="黑体" w:cs="Times New Roman"/>
          <w:sz w:val="32"/>
          <w:szCs w:val="32"/>
        </w:rPr>
        <w:t>1</w:t>
      </w:r>
      <w:r>
        <w:rPr>
          <w:rFonts w:hint="eastAsia" w:ascii="黑体" w:hAnsi="黑体" w:eastAsia="黑体" w:cs="Times New Roman"/>
          <w:sz w:val="32"/>
          <w:szCs w:val="32"/>
        </w:rPr>
        <w:t xml:space="preserve"> </w:t>
      </w:r>
    </w:p>
    <w:p>
      <w:pPr>
        <w:spacing w:line="440" w:lineRule="exact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</w:t>
      </w:r>
      <w:r>
        <w:rPr>
          <w:rFonts w:ascii="黑体" w:hAnsi="黑体" w:eastAsia="黑体"/>
          <w:sz w:val="32"/>
          <w:szCs w:val="32"/>
        </w:rPr>
        <w:t>–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</w:t>
      </w:r>
      <w:r>
        <w:rPr>
          <w:rFonts w:hint="eastAsia" w:ascii="黑体" w:hAnsi="黑体" w:eastAsia="黑体"/>
          <w:sz w:val="32"/>
          <w:szCs w:val="32"/>
        </w:rPr>
        <w:t>学年第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</w:t>
      </w:r>
      <w:r>
        <w:rPr>
          <w:rFonts w:hint="eastAsia" w:ascii="黑体" w:hAnsi="黑体" w:eastAsia="黑体"/>
          <w:sz w:val="32"/>
          <w:szCs w:val="32"/>
        </w:rPr>
        <w:t>学期</w:t>
      </w:r>
      <w:r>
        <w:rPr>
          <w:rFonts w:hint="eastAsia" w:ascii="黑体" w:hAnsi="黑体" w:eastAsia="黑体"/>
          <w:bCs/>
          <w:sz w:val="32"/>
          <w:szCs w:val="32"/>
        </w:rPr>
        <w:t>期初教学检查计划安排表</w:t>
      </w:r>
    </w:p>
    <w:p>
      <w:pPr>
        <w:wordWrap w:val="0"/>
        <w:spacing w:line="440" w:lineRule="exact"/>
        <w:ind w:firstLine="540"/>
        <w:jc w:val="right"/>
        <w:rPr>
          <w:sz w:val="28"/>
          <w:szCs w:val="28"/>
        </w:rPr>
      </w:pPr>
    </w:p>
    <w:p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单位（公章）：                  时间：     年   月     日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955"/>
        <w:gridCol w:w="2062"/>
        <w:gridCol w:w="1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48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检查日期</w:t>
            </w:r>
          </w:p>
        </w:tc>
        <w:tc>
          <w:tcPr>
            <w:tcW w:w="2955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检查项目</w:t>
            </w:r>
          </w:p>
        </w:tc>
        <w:tc>
          <w:tcPr>
            <w:tcW w:w="2062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检查方式</w:t>
            </w:r>
          </w:p>
        </w:tc>
        <w:tc>
          <w:tcPr>
            <w:tcW w:w="1957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检查人员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4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val="en-US" w:eastAsia="zh-CN"/>
              </w:rPr>
              <w:t>8月30日</w:t>
            </w:r>
          </w:p>
        </w:tc>
        <w:tc>
          <w:tcPr>
            <w:tcW w:w="295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期初教学检查工作安排</w:t>
            </w:r>
          </w:p>
        </w:tc>
        <w:tc>
          <w:tcPr>
            <w:tcW w:w="20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期初检查计划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表</w:t>
            </w:r>
          </w:p>
        </w:tc>
        <w:tc>
          <w:tcPr>
            <w:tcW w:w="195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陈钰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48" w:type="dxa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val="en-US" w:eastAsia="zh-CN"/>
              </w:rPr>
              <w:t>8月30日-9月5日</w:t>
            </w:r>
          </w:p>
        </w:tc>
        <w:tc>
          <w:tcPr>
            <w:tcW w:w="295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教学安排情况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（课表安排、授课计划安排、实践教学环节安排）及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教学环境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检查</w:t>
            </w:r>
          </w:p>
        </w:tc>
        <w:tc>
          <w:tcPr>
            <w:tcW w:w="20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教师自查；各系主任、各专业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带头人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检查；学院领导抽查</w:t>
            </w:r>
          </w:p>
        </w:tc>
        <w:tc>
          <w:tcPr>
            <w:tcW w:w="195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学院领导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系主任、专业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带头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48" w:type="dxa"/>
            <w:vMerge w:val="continue"/>
            <w:tcBorders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295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补考安排</w:t>
            </w:r>
          </w:p>
        </w:tc>
        <w:tc>
          <w:tcPr>
            <w:tcW w:w="20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期初补考安排表</w:t>
            </w:r>
          </w:p>
        </w:tc>
        <w:tc>
          <w:tcPr>
            <w:tcW w:w="195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孙秀霞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48" w:type="dxa"/>
            <w:vMerge w:val="continue"/>
            <w:tcBorders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295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教师教学文件准备情况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（教材、教学大纲、进度表、教案、教学情况登记表等）</w:t>
            </w:r>
          </w:p>
        </w:tc>
        <w:tc>
          <w:tcPr>
            <w:tcW w:w="20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教师自查、系部检查审核、学院领导签字审核</w:t>
            </w:r>
          </w:p>
        </w:tc>
        <w:tc>
          <w:tcPr>
            <w:tcW w:w="195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学院领导、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系主任、专业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带头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、全体教师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48" w:type="dxa"/>
            <w:vMerge w:val="continue"/>
            <w:tcBorders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教学秩序及课堂教学情况检查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（任课教师及学生到课情况）</w:t>
            </w:r>
          </w:p>
        </w:tc>
        <w:tc>
          <w:tcPr>
            <w:tcW w:w="20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日常巡课</w:t>
            </w:r>
          </w:p>
        </w:tc>
        <w:tc>
          <w:tcPr>
            <w:tcW w:w="195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督导、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系主任、专业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带头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48" w:type="dxa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val="en-US" w:eastAsia="zh-CN"/>
              </w:rPr>
              <w:t>9月6日-9月27日</w:t>
            </w:r>
          </w:p>
        </w:tc>
        <w:tc>
          <w:tcPr>
            <w:tcW w:w="295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val="en-US" w:eastAsia="zh-CN"/>
              </w:rPr>
              <w:t>B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期末课程档案及试卷档案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复查</w:t>
            </w:r>
          </w:p>
        </w:tc>
        <w:tc>
          <w:tcPr>
            <w:tcW w:w="20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教师自查；各系主任、各专业负责人检查；学院领导抽查</w:t>
            </w:r>
          </w:p>
        </w:tc>
        <w:tc>
          <w:tcPr>
            <w:tcW w:w="195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学院领导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系主任、专业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带头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、全体教师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48" w:type="dxa"/>
            <w:vMerge w:val="continue"/>
            <w:tcBorders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2021届毕业生的实习、毕业设计（论文）档案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复查</w:t>
            </w:r>
          </w:p>
        </w:tc>
        <w:tc>
          <w:tcPr>
            <w:tcW w:w="20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教师自查；各系主任、各专业负责人检查；学院领导抽查</w:t>
            </w:r>
          </w:p>
        </w:tc>
        <w:tc>
          <w:tcPr>
            <w:tcW w:w="195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学院领导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系主任、专业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带头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48" w:type="dxa"/>
            <w:vMerge w:val="continue"/>
            <w:tcBorders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val="en-US" w:eastAsia="zh-CN"/>
              </w:rPr>
              <w:t>2022届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毕业实习和毕业设计（论文）安排</w:t>
            </w:r>
          </w:p>
        </w:tc>
        <w:tc>
          <w:tcPr>
            <w:tcW w:w="20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毕业实习、毕业设计（论文）工作安排表</w:t>
            </w:r>
          </w:p>
        </w:tc>
        <w:tc>
          <w:tcPr>
            <w:tcW w:w="195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系主任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、专业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lang w:eastAsia="zh-CN"/>
              </w:rPr>
              <w:t>带头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</w:rPr>
              <w:t>人</w:t>
            </w:r>
          </w:p>
        </w:tc>
      </w:tr>
    </w:tbl>
    <w:p/>
    <w:p>
      <w:r>
        <w:rPr>
          <w:rFonts w:hint="eastAsia"/>
          <w:sz w:val="28"/>
          <w:szCs w:val="28"/>
        </w:rPr>
        <w:t>计划制定人：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审核人：</w:t>
      </w:r>
      <w:r>
        <w:rPr>
          <w:rFonts w:hint="eastAsia"/>
          <w:sz w:val="28"/>
          <w:szCs w:val="28"/>
          <w:u w:val="single"/>
        </w:rPr>
        <w:t xml:space="preserve">                   </w:t>
      </w:r>
    </w:p>
    <w:p>
      <w:pPr>
        <w:spacing w:after="312" w:afterLines="100" w:line="440" w:lineRule="exact"/>
        <w:rPr>
          <w:rFonts w:ascii="黑体" w:hAnsi="Times New Roman" w:eastAsia="黑体" w:cs="Times New Roman"/>
          <w:b/>
          <w:sz w:val="28"/>
          <w:szCs w:val="28"/>
        </w:rPr>
      </w:pPr>
    </w:p>
    <w:p>
      <w:pPr>
        <w:spacing w:after="312" w:afterLines="100" w:line="440" w:lineRule="exact"/>
        <w:rPr>
          <w:rFonts w:ascii="黑体" w:hAnsi="Times New Roman" w:eastAsia="黑体" w:cs="Times New Roman"/>
          <w:b/>
          <w:sz w:val="28"/>
          <w:szCs w:val="28"/>
        </w:rPr>
      </w:pPr>
    </w:p>
    <w:p>
      <w:pPr>
        <w:spacing w:after="312" w:afterLines="100" w:line="440" w:lineRule="exact"/>
        <w:rPr>
          <w:rFonts w:ascii="黑体" w:hAnsi="Times New Roman" w:eastAsia="黑体" w:cs="Times New Roman"/>
          <w:b/>
          <w:sz w:val="28"/>
          <w:szCs w:val="28"/>
        </w:rPr>
      </w:pPr>
    </w:p>
    <w:p>
      <w:pPr>
        <w:spacing w:line="60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</w:p>
    <w:p>
      <w:pPr>
        <w:spacing w:line="60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ascii="黑体" w:hAnsi="黑体" w:eastAsia="黑体" w:cs="Times New Roman"/>
          <w:sz w:val="32"/>
          <w:szCs w:val="32"/>
        </w:rPr>
        <w:t>2</w:t>
      </w:r>
    </w:p>
    <w:p>
      <w:pPr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      </w:t>
      </w:r>
      <w:r>
        <w:rPr>
          <w:rFonts w:ascii="黑体" w:hAnsi="黑体" w:eastAsia="黑体"/>
          <w:sz w:val="32"/>
          <w:szCs w:val="32"/>
        </w:rPr>
        <w:t>–</w:t>
      </w:r>
      <w:r>
        <w:rPr>
          <w:rFonts w:hint="eastAsia" w:ascii="黑体" w:hAnsi="黑体" w:eastAsia="黑体"/>
          <w:sz w:val="32"/>
          <w:szCs w:val="32"/>
        </w:rPr>
        <w:t xml:space="preserve">     学年第   学期</w:t>
      </w:r>
      <w:r>
        <w:rPr>
          <w:rFonts w:hint="eastAsia" w:ascii="黑体" w:hAnsi="黑体" w:eastAsia="黑体"/>
          <w:bCs/>
          <w:sz w:val="32"/>
          <w:szCs w:val="32"/>
        </w:rPr>
        <w:t>期初教学检查总结</w:t>
      </w:r>
    </w:p>
    <w:p>
      <w:pPr>
        <w:spacing w:line="440" w:lineRule="exact"/>
        <w:rPr>
          <w:bCs/>
          <w:sz w:val="24"/>
        </w:rPr>
      </w:pPr>
      <w:r>
        <w:rPr>
          <w:rFonts w:hint="eastAsia"/>
          <w:bCs/>
          <w:sz w:val="24"/>
        </w:rPr>
        <w:t>单位（盖章）：</w:t>
      </w:r>
      <w:r>
        <w:rPr>
          <w:rFonts w:hint="eastAsia"/>
          <w:bCs/>
          <w:sz w:val="24"/>
          <w:u w:val="single"/>
        </w:rPr>
        <w:t xml:space="preserve">                 </w:t>
      </w:r>
      <w:r>
        <w:rPr>
          <w:rFonts w:hint="eastAsia"/>
          <w:bCs/>
          <w:sz w:val="24"/>
        </w:rPr>
        <w:t xml:space="preserve">                    时间：</w:t>
      </w:r>
      <w:r>
        <w:rPr>
          <w:rFonts w:hint="eastAsia"/>
          <w:bCs/>
          <w:sz w:val="24"/>
          <w:u w:val="single"/>
        </w:rPr>
        <w:t xml:space="preserve">    </w:t>
      </w:r>
      <w:r>
        <w:rPr>
          <w:rFonts w:hint="eastAsia"/>
          <w:bCs/>
          <w:sz w:val="24"/>
        </w:rPr>
        <w:t>年</w:t>
      </w:r>
      <w:r>
        <w:rPr>
          <w:rFonts w:hint="eastAsia"/>
          <w:bCs/>
          <w:sz w:val="24"/>
          <w:u w:val="single"/>
        </w:rPr>
        <w:t xml:space="preserve">   </w:t>
      </w:r>
      <w:r>
        <w:rPr>
          <w:rFonts w:hint="eastAsia"/>
          <w:bCs/>
          <w:sz w:val="24"/>
        </w:rPr>
        <w:t>月</w:t>
      </w:r>
      <w:r>
        <w:rPr>
          <w:rFonts w:hint="eastAsia"/>
          <w:bCs/>
          <w:sz w:val="24"/>
          <w:u w:val="single"/>
        </w:rPr>
        <w:t xml:space="preserve">   </w:t>
      </w:r>
      <w:r>
        <w:rPr>
          <w:rFonts w:hint="eastAsia"/>
          <w:bCs/>
          <w:sz w:val="24"/>
        </w:rPr>
        <w:t>日</w:t>
      </w:r>
    </w:p>
    <w:tbl>
      <w:tblPr>
        <w:tblStyle w:val="7"/>
        <w:tblW w:w="8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7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  <w:jc w:val="center"/>
        </w:trPr>
        <w:tc>
          <w:tcPr>
            <w:tcW w:w="8880" w:type="dxa"/>
            <w:gridSpan w:val="2"/>
          </w:tcPr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整体情况</w:t>
            </w:r>
          </w:p>
          <w:p>
            <w:pPr>
              <w:spacing w:line="440" w:lineRule="exact"/>
              <w:jc w:val="center"/>
              <w:rPr>
                <w:color w:val="0000FF"/>
                <w:sz w:val="24"/>
              </w:rPr>
            </w:pPr>
            <w:r>
              <w:rPr>
                <w:rFonts w:hint="eastAsia"/>
                <w:color w:val="0000FF"/>
                <w:sz w:val="24"/>
              </w:rPr>
              <w:t>（请用小四宋体填写，内容不够填写可续页）</w:t>
            </w:r>
          </w:p>
          <w:p>
            <w:pPr>
              <w:spacing w:line="440" w:lineRule="exact"/>
              <w:jc w:val="center"/>
              <w:rPr>
                <w:color w:val="0000FF"/>
                <w:sz w:val="24"/>
              </w:rPr>
            </w:pPr>
          </w:p>
          <w:p>
            <w:pPr>
              <w:spacing w:line="440" w:lineRule="exact"/>
              <w:jc w:val="center"/>
              <w:rPr>
                <w:color w:val="0000FF"/>
                <w:sz w:val="24"/>
              </w:rPr>
            </w:pPr>
          </w:p>
          <w:p>
            <w:pPr>
              <w:spacing w:line="440" w:lineRule="exact"/>
              <w:jc w:val="center"/>
              <w:rPr>
                <w:color w:val="0000FF"/>
                <w:sz w:val="24"/>
              </w:rPr>
            </w:pPr>
          </w:p>
          <w:p>
            <w:pPr>
              <w:spacing w:line="440" w:lineRule="exact"/>
              <w:jc w:val="center"/>
              <w:rPr>
                <w:color w:val="0000FF"/>
                <w:sz w:val="24"/>
              </w:rPr>
            </w:pPr>
          </w:p>
          <w:p>
            <w:pPr>
              <w:spacing w:line="4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1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7747" w:type="dxa"/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hint="eastAsia"/>
              </w:rPr>
              <w:t>存在问题及整改措施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  <w:jc w:val="center"/>
        </w:trPr>
        <w:tc>
          <w:tcPr>
            <w:tcW w:w="11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试卷检查</w:t>
            </w:r>
          </w:p>
        </w:tc>
        <w:tc>
          <w:tcPr>
            <w:tcW w:w="7747" w:type="dxa"/>
          </w:tcPr>
          <w:p>
            <w:pPr>
              <w:widowControl/>
              <w:tabs>
                <w:tab w:val="left" w:pos="3173"/>
                <w:tab w:val="left" w:pos="4513"/>
                <w:tab w:val="left" w:pos="7593"/>
                <w:tab w:val="left" w:pos="8933"/>
              </w:tabs>
              <w:ind w:left="9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  <w:jc w:val="center"/>
        </w:trPr>
        <w:tc>
          <w:tcPr>
            <w:tcW w:w="11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教学进度表检查</w:t>
            </w:r>
          </w:p>
        </w:tc>
        <w:tc>
          <w:tcPr>
            <w:tcW w:w="7747" w:type="dxa"/>
          </w:tcPr>
          <w:p>
            <w:pPr>
              <w:spacing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8" w:hRule="atLeast"/>
          <w:jc w:val="center"/>
        </w:trPr>
        <w:tc>
          <w:tcPr>
            <w:tcW w:w="11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课程设计检查</w:t>
            </w:r>
          </w:p>
        </w:tc>
        <w:tc>
          <w:tcPr>
            <w:tcW w:w="7747" w:type="dxa"/>
          </w:tcPr>
          <w:p>
            <w:pPr>
              <w:spacing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2" w:hRule="atLeast"/>
          <w:jc w:val="center"/>
        </w:trPr>
        <w:tc>
          <w:tcPr>
            <w:tcW w:w="11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其它情况</w:t>
            </w:r>
          </w:p>
        </w:tc>
        <w:tc>
          <w:tcPr>
            <w:tcW w:w="7747" w:type="dxa"/>
          </w:tcPr>
          <w:p>
            <w:pPr>
              <w:spacing w:line="440" w:lineRule="exact"/>
              <w:rPr>
                <w:sz w:val="24"/>
              </w:rPr>
            </w:pPr>
          </w:p>
        </w:tc>
      </w:tr>
    </w:tbl>
    <w:p>
      <w:pPr>
        <w:pBdr>
          <w:bottom w:val="single" w:color="auto" w:sz="6" w:space="1"/>
        </w:pBdr>
        <w:jc w:val="left"/>
      </w:pPr>
      <w:r>
        <w:rPr>
          <w:rFonts w:hint="eastAsia"/>
        </w:rPr>
        <w:t>填表人：                       负责人（签名）：                   年 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（本页无正文）</w:t>
      </w: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both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240" w:lineRule="auto"/>
        <w:textAlignment w:val="auto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 xml:space="preserve">  福州理工学院教务处            </w:t>
      </w:r>
      <w:r>
        <w:rPr>
          <w:rFonts w:ascii="仿宋_GB2312" w:hAnsi="Times New Roman" w:eastAsia="仿宋_GB2312" w:cs="Times New Roman"/>
          <w:sz w:val="28"/>
          <w:szCs w:val="28"/>
        </w:rPr>
        <w:t xml:space="preserve">  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sz w:val="28"/>
          <w:szCs w:val="28"/>
        </w:rPr>
        <w:t xml:space="preserve">   2021年</w:t>
      </w:r>
      <w:r>
        <w:rPr>
          <w:rFonts w:ascii="仿宋_GB2312" w:hAnsi="Times New Roman" w:eastAsia="仿宋_GB2312" w:cs="Times New Roman"/>
          <w:sz w:val="28"/>
          <w:szCs w:val="28"/>
        </w:rPr>
        <w:t>8</w:t>
      </w:r>
      <w:r>
        <w:rPr>
          <w:rFonts w:hint="eastAsia" w:ascii="仿宋_GB2312" w:hAnsi="Times New Roman" w:eastAsia="仿宋_GB2312" w:cs="Times New Roman"/>
          <w:sz w:val="28"/>
          <w:szCs w:val="28"/>
        </w:rPr>
        <w:t>月27日印发</w:t>
      </w:r>
    </w:p>
    <w:sectPr>
      <w:pgSz w:w="11906" w:h="16838"/>
      <w:pgMar w:top="1587" w:right="1559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54000" cy="175260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cs="Times New Roman" w:eastAsiaTheme="minorEastAsia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ascii="宋体" w:hAnsi="宋体" w:cs="Times New Roman" w:eastAsiaTheme="minorEastAsia"/>
                              <w:sz w:val="2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Times New Roman" w:eastAsiaTheme="minorEastAsia"/>
                              <w:sz w:val="28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Times New Roman" w:eastAsiaTheme="minorEastAsia"/>
                              <w:sz w:val="2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Times New Roman" w:eastAsiaTheme="minorEastAsia"/>
                              <w:sz w:val="28"/>
                              <w:szCs w:val="24"/>
                            </w:rPr>
                            <w:t>- 5 -</w:t>
                          </w:r>
                          <w:r>
                            <w:rPr>
                              <w:rFonts w:ascii="宋体" w:hAnsi="宋体" w:cs="Times New Roman" w:eastAsiaTheme="minorEastAsia"/>
                              <w:sz w:val="28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3.8pt;width:20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SLkijQAAAAAwEAAA8AAAAAAAAAAQAgAAAAIgAAAGRycy9kb3ducmV2LnhtbFBLAQIU&#10;ABQAAAAIAIdO4kCqA7Xm+wEAAAQEAAAOAAAAAAAAAAEAIAAAAB8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cs="Times New Roman" w:eastAsiaTheme="minorEastAsia"/>
                        <w:sz w:val="28"/>
                        <w:szCs w:val="24"/>
                      </w:rPr>
                    </w:pPr>
                    <w:r>
                      <w:rPr>
                        <w:rFonts w:ascii="宋体" w:hAnsi="宋体" w:cs="Times New Roman" w:eastAsiaTheme="minorEastAsia"/>
                        <w:sz w:val="28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 w:cs="Times New Roman" w:eastAsiaTheme="minorEastAsia"/>
                        <w:sz w:val="28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Times New Roman" w:eastAsiaTheme="minorEastAsia"/>
                        <w:sz w:val="28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Times New Roman" w:eastAsiaTheme="minorEastAsia"/>
                        <w:sz w:val="28"/>
                        <w:szCs w:val="24"/>
                      </w:rPr>
                      <w:t>- 5 -</w:t>
                    </w:r>
                    <w:r>
                      <w:rPr>
                        <w:rFonts w:ascii="宋体" w:hAnsi="宋体" w:cs="Times New Roman" w:eastAsiaTheme="minorEastAsia"/>
                        <w:sz w:val="28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8255</wp:posOffset>
              </wp:positionH>
              <wp:positionV relativeFrom="paragraph">
                <wp:posOffset>0</wp:posOffset>
              </wp:positionV>
              <wp:extent cx="254000" cy="175260"/>
              <wp:effectExtent l="0" t="0" r="1270" b="0"/>
              <wp:wrapNone/>
              <wp:docPr id="2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cs="Times New Roman" w:eastAsiaTheme="minorEastAsia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ascii="宋体" w:hAnsi="宋体" w:cs="Times New Roman" w:eastAsiaTheme="minorEastAsia"/>
                              <w:sz w:val="2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Times New Roman" w:eastAsiaTheme="minorEastAsia"/>
                              <w:sz w:val="28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Times New Roman" w:eastAsiaTheme="minorEastAsia"/>
                              <w:sz w:val="2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Times New Roman" w:eastAsiaTheme="minorEastAsia"/>
                              <w:sz w:val="28"/>
                              <w:szCs w:val="24"/>
                            </w:rPr>
                            <w:t>- 4 -</w:t>
                          </w:r>
                          <w:r>
                            <w:rPr>
                              <w:rFonts w:ascii="宋体" w:hAnsi="宋体" w:cs="Times New Roman" w:eastAsiaTheme="minorEastAsia"/>
                              <w:sz w:val="28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0.65pt;margin-top:0pt;height:13.8pt;width:20pt;mso-position-horizontal-relative:margin;mso-wrap-style:none;z-index:251660288;mso-width-relative:page;mso-height-relative:page;" filled="f" stroked="f" coordsize="21600,21600" o:gfxdata="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h0bQDPAAAABAEAAA8AAAAAAAAAAQAgAAAAIgAAAGRycy9kb3ducmV2LnhtbFBLAQIU&#10;ABQAAAAIAIdO4kBZKIp8/AEAAAQEAAAOAAAAAAAAAAEAIAAAAB4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cs="Times New Roman" w:eastAsiaTheme="minorEastAsia"/>
                        <w:sz w:val="28"/>
                        <w:szCs w:val="24"/>
                      </w:rPr>
                    </w:pPr>
                    <w:r>
                      <w:rPr>
                        <w:rFonts w:ascii="宋体" w:hAnsi="宋体" w:cs="Times New Roman" w:eastAsiaTheme="minorEastAsia"/>
                        <w:sz w:val="28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 w:cs="Times New Roman" w:eastAsiaTheme="minorEastAsia"/>
                        <w:sz w:val="28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Times New Roman" w:eastAsiaTheme="minorEastAsia"/>
                        <w:sz w:val="28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Times New Roman" w:eastAsiaTheme="minorEastAsia"/>
                        <w:sz w:val="28"/>
                        <w:szCs w:val="24"/>
                      </w:rPr>
                      <w:t>- 4 -</w:t>
                    </w:r>
                    <w:r>
                      <w:rPr>
                        <w:rFonts w:ascii="宋体" w:hAnsi="宋体" w:cs="Times New Roman" w:eastAsiaTheme="minorEastAsia"/>
                        <w:sz w:val="28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49"/>
    <w:rsid w:val="00024CDE"/>
    <w:rsid w:val="000340FC"/>
    <w:rsid w:val="00044892"/>
    <w:rsid w:val="00057D62"/>
    <w:rsid w:val="000D34E4"/>
    <w:rsid w:val="000D6EB3"/>
    <w:rsid w:val="001200B3"/>
    <w:rsid w:val="001240D4"/>
    <w:rsid w:val="001411EB"/>
    <w:rsid w:val="001648CF"/>
    <w:rsid w:val="00166747"/>
    <w:rsid w:val="001821C1"/>
    <w:rsid w:val="00184890"/>
    <w:rsid w:val="001D2565"/>
    <w:rsid w:val="001E0CC3"/>
    <w:rsid w:val="00204872"/>
    <w:rsid w:val="00236E1F"/>
    <w:rsid w:val="00242021"/>
    <w:rsid w:val="002429B8"/>
    <w:rsid w:val="002A55BB"/>
    <w:rsid w:val="002A6E5D"/>
    <w:rsid w:val="002B08E9"/>
    <w:rsid w:val="002F6ECB"/>
    <w:rsid w:val="00304F98"/>
    <w:rsid w:val="00316186"/>
    <w:rsid w:val="003161E5"/>
    <w:rsid w:val="00334A26"/>
    <w:rsid w:val="003405D9"/>
    <w:rsid w:val="003536F3"/>
    <w:rsid w:val="00397F66"/>
    <w:rsid w:val="003A3178"/>
    <w:rsid w:val="003B089B"/>
    <w:rsid w:val="003B0E4F"/>
    <w:rsid w:val="003D4EC3"/>
    <w:rsid w:val="003E04AB"/>
    <w:rsid w:val="003E1BB7"/>
    <w:rsid w:val="003E693A"/>
    <w:rsid w:val="003F7D24"/>
    <w:rsid w:val="00405147"/>
    <w:rsid w:val="00410FF7"/>
    <w:rsid w:val="0043013F"/>
    <w:rsid w:val="004403DA"/>
    <w:rsid w:val="0045066B"/>
    <w:rsid w:val="00461B4C"/>
    <w:rsid w:val="004804BD"/>
    <w:rsid w:val="00490950"/>
    <w:rsid w:val="004C7B3D"/>
    <w:rsid w:val="004D077B"/>
    <w:rsid w:val="004E2DE2"/>
    <w:rsid w:val="004E3015"/>
    <w:rsid w:val="004F1230"/>
    <w:rsid w:val="005002B1"/>
    <w:rsid w:val="005003A7"/>
    <w:rsid w:val="005315AC"/>
    <w:rsid w:val="005642DC"/>
    <w:rsid w:val="00577CCE"/>
    <w:rsid w:val="00580160"/>
    <w:rsid w:val="005A5B65"/>
    <w:rsid w:val="005D0D25"/>
    <w:rsid w:val="005E2C52"/>
    <w:rsid w:val="00614AA6"/>
    <w:rsid w:val="00632277"/>
    <w:rsid w:val="00665824"/>
    <w:rsid w:val="00666FAF"/>
    <w:rsid w:val="0066773F"/>
    <w:rsid w:val="006730A2"/>
    <w:rsid w:val="00681D38"/>
    <w:rsid w:val="00690271"/>
    <w:rsid w:val="0069406D"/>
    <w:rsid w:val="006A56F5"/>
    <w:rsid w:val="006E3BD5"/>
    <w:rsid w:val="0071046A"/>
    <w:rsid w:val="00723273"/>
    <w:rsid w:val="0077154D"/>
    <w:rsid w:val="00784E50"/>
    <w:rsid w:val="007D0B48"/>
    <w:rsid w:val="008035B8"/>
    <w:rsid w:val="008319F7"/>
    <w:rsid w:val="00847F7D"/>
    <w:rsid w:val="0085502E"/>
    <w:rsid w:val="00855D69"/>
    <w:rsid w:val="008665D0"/>
    <w:rsid w:val="00872A72"/>
    <w:rsid w:val="0088168A"/>
    <w:rsid w:val="00893655"/>
    <w:rsid w:val="008B402E"/>
    <w:rsid w:val="008C02C6"/>
    <w:rsid w:val="008C36A9"/>
    <w:rsid w:val="008F0EE7"/>
    <w:rsid w:val="00912078"/>
    <w:rsid w:val="009229FD"/>
    <w:rsid w:val="009D28B6"/>
    <w:rsid w:val="009D6172"/>
    <w:rsid w:val="009D6457"/>
    <w:rsid w:val="00A220FF"/>
    <w:rsid w:val="00A434E3"/>
    <w:rsid w:val="00A563D2"/>
    <w:rsid w:val="00A82172"/>
    <w:rsid w:val="00A95E79"/>
    <w:rsid w:val="00AB2A82"/>
    <w:rsid w:val="00AC25DA"/>
    <w:rsid w:val="00AD0345"/>
    <w:rsid w:val="00AE51BD"/>
    <w:rsid w:val="00B12422"/>
    <w:rsid w:val="00B271EA"/>
    <w:rsid w:val="00B27F63"/>
    <w:rsid w:val="00B3628B"/>
    <w:rsid w:val="00B41BAC"/>
    <w:rsid w:val="00B7760F"/>
    <w:rsid w:val="00B9641D"/>
    <w:rsid w:val="00BA2ECC"/>
    <w:rsid w:val="00BB707E"/>
    <w:rsid w:val="00BD3346"/>
    <w:rsid w:val="00BE17F2"/>
    <w:rsid w:val="00BF2E68"/>
    <w:rsid w:val="00C079B3"/>
    <w:rsid w:val="00C177DB"/>
    <w:rsid w:val="00C2082E"/>
    <w:rsid w:val="00C3330A"/>
    <w:rsid w:val="00C36B40"/>
    <w:rsid w:val="00C47AB2"/>
    <w:rsid w:val="00C70DC2"/>
    <w:rsid w:val="00C74A5B"/>
    <w:rsid w:val="00CA02B5"/>
    <w:rsid w:val="00CA09C0"/>
    <w:rsid w:val="00CA4591"/>
    <w:rsid w:val="00CB6A36"/>
    <w:rsid w:val="00CC0F08"/>
    <w:rsid w:val="00CC4582"/>
    <w:rsid w:val="00CE2A99"/>
    <w:rsid w:val="00CE7047"/>
    <w:rsid w:val="00CF22D6"/>
    <w:rsid w:val="00D12074"/>
    <w:rsid w:val="00D40417"/>
    <w:rsid w:val="00D40714"/>
    <w:rsid w:val="00D50822"/>
    <w:rsid w:val="00D67B91"/>
    <w:rsid w:val="00D94369"/>
    <w:rsid w:val="00D963C5"/>
    <w:rsid w:val="00DA3A42"/>
    <w:rsid w:val="00DA44C9"/>
    <w:rsid w:val="00DB20F1"/>
    <w:rsid w:val="00DB2B01"/>
    <w:rsid w:val="00DC36C4"/>
    <w:rsid w:val="00DC7261"/>
    <w:rsid w:val="00DF08BD"/>
    <w:rsid w:val="00DF2CD9"/>
    <w:rsid w:val="00E11298"/>
    <w:rsid w:val="00E25043"/>
    <w:rsid w:val="00E25472"/>
    <w:rsid w:val="00E3300B"/>
    <w:rsid w:val="00E35531"/>
    <w:rsid w:val="00E53297"/>
    <w:rsid w:val="00E53A24"/>
    <w:rsid w:val="00E61B5C"/>
    <w:rsid w:val="00E8131B"/>
    <w:rsid w:val="00EA2762"/>
    <w:rsid w:val="00EA4AA6"/>
    <w:rsid w:val="00EB37A0"/>
    <w:rsid w:val="00EC1793"/>
    <w:rsid w:val="00EF0E8B"/>
    <w:rsid w:val="00EF175C"/>
    <w:rsid w:val="00F27F7B"/>
    <w:rsid w:val="00F325EA"/>
    <w:rsid w:val="00F8555E"/>
    <w:rsid w:val="00FB20B9"/>
    <w:rsid w:val="00FC2E49"/>
    <w:rsid w:val="00FD6AEA"/>
    <w:rsid w:val="00FE7D8A"/>
    <w:rsid w:val="04806C93"/>
    <w:rsid w:val="050C45F5"/>
    <w:rsid w:val="092F565C"/>
    <w:rsid w:val="0A4D7B80"/>
    <w:rsid w:val="24950299"/>
    <w:rsid w:val="38BB4DDC"/>
    <w:rsid w:val="40B61786"/>
    <w:rsid w:val="45582341"/>
    <w:rsid w:val="54B202B3"/>
    <w:rsid w:val="65CB1BF5"/>
    <w:rsid w:val="71F354DF"/>
    <w:rsid w:val="7864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日期 字符"/>
    <w:basedOn w:val="9"/>
    <w:link w:val="2"/>
    <w:semiHidden/>
    <w:qFormat/>
    <w:uiPriority w:val="99"/>
  </w:style>
  <w:style w:type="character" w:customStyle="1" w:styleId="11">
    <w:name w:val="页眉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table" w:customStyle="1" w:styleId="14">
    <w:name w:val="网格型1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62DFA3-B895-4C3A-AE25-83FAC3D394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1177</Words>
  <Characters>1219</Characters>
  <Lines>12</Lines>
  <Paragraphs>3</Paragraphs>
  <TotalTime>1</TotalTime>
  <ScaleCrop>false</ScaleCrop>
  <LinksUpToDate>false</LinksUpToDate>
  <CharactersWithSpaces>1626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2021-09-09T02:44:00Z</dcterms:created>
  <dc:creator>GXD</dc:creator>
  <cp:lastModifiedBy>沙城</cp:lastModifiedBy>
  <cp:lastPrinted>2021-04-14T06:24:00Z</cp:lastPrinted>
  <dcterms:modified xsi:type="dcterms:W3CDTF">2021-09-17T02:29:54Z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51D8D3E0B62D4E068B43ED4EB5349EF2</vt:lpwstr>
  </property>
</Properties>
</file>